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0E68" w:rsidRPr="00412FB8" w:rsidRDefault="00200E68" w:rsidP="00200E68">
      <w:pPr>
        <w:autoSpaceDE w:val="0"/>
        <w:autoSpaceDN w:val="0"/>
        <w:adjustRightInd w:val="0"/>
        <w:spacing w:after="0" w:line="240" w:lineRule="auto"/>
        <w:jc w:val="center"/>
        <w:rPr>
          <w:rFonts w:ascii="Arial Narrow" w:hAnsi="Arial Narrow" w:cs="Arial Narrow"/>
          <w:b/>
          <w:sz w:val="28"/>
          <w:szCs w:val="23"/>
        </w:rPr>
      </w:pPr>
      <w:r w:rsidRPr="00412FB8">
        <w:rPr>
          <w:rFonts w:ascii="Arial Narrow" w:hAnsi="Arial Narrow" w:cs="Arial Narrow"/>
          <w:b/>
          <w:sz w:val="44"/>
          <w:szCs w:val="36"/>
        </w:rPr>
        <w:t xml:space="preserve">Standard on Review Engagements (SRE) 2400 </w:t>
      </w:r>
      <w:r w:rsidR="00232F20">
        <w:rPr>
          <w:rFonts w:ascii="Arial Narrow" w:hAnsi="Arial Narrow" w:cs="Arial Narrow"/>
          <w:b/>
          <w:sz w:val="44"/>
          <w:szCs w:val="36"/>
        </w:rPr>
        <w:t>(</w:t>
      </w:r>
      <w:r w:rsidRPr="00412FB8">
        <w:rPr>
          <w:rFonts w:ascii="Arial Narrow" w:hAnsi="Arial Narrow" w:cs="Arial Narrow"/>
          <w:b/>
          <w:sz w:val="44"/>
          <w:szCs w:val="36"/>
        </w:rPr>
        <w:t>Revised)</w:t>
      </w:r>
    </w:p>
    <w:p w:rsidR="00200E68" w:rsidRPr="00412FB8" w:rsidRDefault="00200E68" w:rsidP="00200E68">
      <w:pPr>
        <w:autoSpaceDE w:val="0"/>
        <w:autoSpaceDN w:val="0"/>
        <w:adjustRightInd w:val="0"/>
        <w:spacing w:after="0" w:line="240" w:lineRule="auto"/>
        <w:jc w:val="center"/>
        <w:rPr>
          <w:rFonts w:ascii="Arial Narrow" w:hAnsi="Arial Narrow" w:cs="Arial Narrow"/>
          <w:b/>
          <w:sz w:val="44"/>
          <w:szCs w:val="36"/>
        </w:rPr>
      </w:pPr>
      <w:r w:rsidRPr="00412FB8">
        <w:rPr>
          <w:rFonts w:ascii="Arial Narrow" w:hAnsi="Arial Narrow" w:cs="Arial Narrow"/>
          <w:b/>
          <w:sz w:val="44"/>
          <w:szCs w:val="36"/>
        </w:rPr>
        <w:t>Engagements to Review Financial Statements</w:t>
      </w:r>
    </w:p>
    <w:p w:rsidR="00916C6F" w:rsidRPr="00412FB8" w:rsidRDefault="00916C6F" w:rsidP="00200E68">
      <w:pPr>
        <w:autoSpaceDE w:val="0"/>
        <w:autoSpaceDN w:val="0"/>
        <w:adjustRightInd w:val="0"/>
        <w:spacing w:after="0" w:line="240" w:lineRule="auto"/>
        <w:jc w:val="both"/>
        <w:rPr>
          <w:rFonts w:ascii="Arial Narrow" w:hAnsi="Arial Narrow" w:cs="Arial Narrow"/>
          <w:b/>
          <w:sz w:val="32"/>
          <w:szCs w:val="24"/>
        </w:rPr>
      </w:pPr>
    </w:p>
    <w:p w:rsidR="00200E68" w:rsidRPr="00232F20" w:rsidRDefault="00200E68" w:rsidP="00200E68">
      <w:pPr>
        <w:autoSpaceDE w:val="0"/>
        <w:autoSpaceDN w:val="0"/>
        <w:adjustRightInd w:val="0"/>
        <w:spacing w:after="0" w:line="240" w:lineRule="auto"/>
        <w:jc w:val="both"/>
        <w:rPr>
          <w:rFonts w:ascii="Arial Narrow" w:hAnsi="Arial Narrow" w:cs="Arial"/>
          <w:sz w:val="24"/>
          <w:szCs w:val="24"/>
        </w:rPr>
      </w:pPr>
      <w:r w:rsidRPr="00232F20">
        <w:rPr>
          <w:rFonts w:ascii="Arial Narrow" w:hAnsi="Arial Narrow" w:cs="Arial"/>
          <w:b/>
          <w:sz w:val="24"/>
          <w:szCs w:val="24"/>
        </w:rPr>
        <w:t>1. Effective Date</w:t>
      </w:r>
      <w:r w:rsidRPr="00232F20">
        <w:rPr>
          <w:rFonts w:ascii="Arial Narrow" w:hAnsi="Arial Narrow" w:cs="Arial"/>
          <w:sz w:val="24"/>
          <w:szCs w:val="24"/>
        </w:rPr>
        <w:t xml:space="preserve"> - This SRE is effective for reviews of financial statements for periods beginning on or after </w:t>
      </w:r>
      <w:r w:rsidRPr="00232F20">
        <w:rPr>
          <w:rFonts w:ascii="Arial Narrow" w:hAnsi="Arial Narrow" w:cs="Arial"/>
          <w:b/>
          <w:sz w:val="24"/>
          <w:szCs w:val="24"/>
        </w:rPr>
        <w:t>April 1, 2010</w:t>
      </w:r>
      <w:r w:rsidRPr="00232F20">
        <w:rPr>
          <w:rFonts w:ascii="Arial Narrow" w:hAnsi="Arial Narrow" w:cs="Arial"/>
          <w:sz w:val="24"/>
          <w:szCs w:val="24"/>
        </w:rPr>
        <w:t>.</w:t>
      </w:r>
    </w:p>
    <w:p w:rsidR="00200E68" w:rsidRPr="00232F20" w:rsidRDefault="00200E68" w:rsidP="00200E68">
      <w:pPr>
        <w:autoSpaceDE w:val="0"/>
        <w:autoSpaceDN w:val="0"/>
        <w:adjustRightInd w:val="0"/>
        <w:spacing w:after="0" w:line="240" w:lineRule="auto"/>
        <w:jc w:val="both"/>
        <w:rPr>
          <w:rFonts w:ascii="Arial Narrow" w:hAnsi="Arial Narrow" w:cs="Arial"/>
          <w:b/>
          <w:sz w:val="24"/>
          <w:szCs w:val="24"/>
        </w:rPr>
      </w:pPr>
    </w:p>
    <w:p w:rsidR="00200E68" w:rsidRPr="00232F20" w:rsidRDefault="00200E68" w:rsidP="00200E68">
      <w:pPr>
        <w:autoSpaceDE w:val="0"/>
        <w:autoSpaceDN w:val="0"/>
        <w:adjustRightInd w:val="0"/>
        <w:spacing w:after="0" w:line="240" w:lineRule="auto"/>
        <w:jc w:val="both"/>
        <w:rPr>
          <w:rFonts w:ascii="Arial Narrow" w:hAnsi="Arial Narrow" w:cs="Arial"/>
          <w:sz w:val="24"/>
          <w:szCs w:val="24"/>
        </w:rPr>
      </w:pPr>
      <w:r w:rsidRPr="00232F20">
        <w:rPr>
          <w:rFonts w:ascii="Arial Narrow" w:hAnsi="Arial Narrow" w:cs="Arial"/>
          <w:b/>
          <w:sz w:val="24"/>
          <w:szCs w:val="24"/>
        </w:rPr>
        <w:t>2. Objective</w:t>
      </w:r>
      <w:r w:rsidRPr="00232F20">
        <w:rPr>
          <w:rFonts w:ascii="Arial Narrow" w:hAnsi="Arial Narrow" w:cs="Arial"/>
          <w:sz w:val="24"/>
          <w:szCs w:val="24"/>
        </w:rPr>
        <w:t xml:space="preserve"> - a practitioner, who is not the auditor of an entity, undertakes an engagement to review financial statements and on the form and content of the report that the practitioner issues in connection with such a review. </w:t>
      </w:r>
      <w:proofErr w:type="gramStart"/>
      <w:r w:rsidR="008527A4">
        <w:rPr>
          <w:rFonts w:ascii="Arial Narrow" w:hAnsi="Arial Narrow" w:cs="Arial"/>
          <w:sz w:val="24"/>
          <w:szCs w:val="24"/>
        </w:rPr>
        <w:t xml:space="preserve">Also </w:t>
      </w:r>
      <w:r w:rsidRPr="00232F20">
        <w:rPr>
          <w:rFonts w:ascii="Arial Narrow" w:hAnsi="Arial Narrow" w:cs="Arial"/>
          <w:sz w:val="24"/>
          <w:szCs w:val="24"/>
        </w:rPr>
        <w:t>to engagements to review other historical financial information.</w:t>
      </w:r>
      <w:proofErr w:type="gramEnd"/>
      <w:r w:rsidRPr="00232F20">
        <w:rPr>
          <w:rFonts w:ascii="Arial Narrow" w:hAnsi="Arial Narrow" w:cs="Arial"/>
          <w:sz w:val="24"/>
          <w:szCs w:val="24"/>
        </w:rPr>
        <w:t xml:space="preserve"> </w:t>
      </w:r>
    </w:p>
    <w:p w:rsidR="00200E68" w:rsidRPr="00232F20" w:rsidRDefault="00200E68" w:rsidP="00200E68">
      <w:pPr>
        <w:autoSpaceDE w:val="0"/>
        <w:autoSpaceDN w:val="0"/>
        <w:adjustRightInd w:val="0"/>
        <w:spacing w:after="0" w:line="240" w:lineRule="auto"/>
        <w:jc w:val="both"/>
        <w:rPr>
          <w:rFonts w:ascii="Arial Narrow" w:hAnsi="Arial Narrow" w:cs="Arial"/>
          <w:b/>
          <w:sz w:val="24"/>
          <w:szCs w:val="24"/>
        </w:rPr>
      </w:pPr>
    </w:p>
    <w:p w:rsidR="00200E68" w:rsidRPr="00232F20" w:rsidRDefault="00200E68" w:rsidP="00200E68">
      <w:pPr>
        <w:autoSpaceDE w:val="0"/>
        <w:autoSpaceDN w:val="0"/>
        <w:adjustRightInd w:val="0"/>
        <w:spacing w:after="0" w:line="240" w:lineRule="auto"/>
        <w:jc w:val="both"/>
        <w:rPr>
          <w:rFonts w:ascii="Arial Narrow" w:hAnsi="Arial Narrow" w:cs="Arial"/>
          <w:sz w:val="24"/>
          <w:szCs w:val="24"/>
        </w:rPr>
      </w:pPr>
      <w:r w:rsidRPr="00232F20">
        <w:rPr>
          <w:rFonts w:ascii="Arial Narrow" w:hAnsi="Arial Narrow" w:cs="Arial"/>
          <w:b/>
          <w:sz w:val="24"/>
          <w:szCs w:val="24"/>
        </w:rPr>
        <w:t xml:space="preserve">3. Objective of a Review Engagement </w:t>
      </w:r>
      <w:r w:rsidR="00037F78" w:rsidRPr="00232F20">
        <w:rPr>
          <w:rFonts w:ascii="Arial Narrow" w:hAnsi="Arial Narrow" w:cs="Arial"/>
          <w:b/>
          <w:sz w:val="24"/>
          <w:szCs w:val="24"/>
        </w:rPr>
        <w:t>–</w:t>
      </w:r>
      <w:r w:rsidRPr="00232F20">
        <w:rPr>
          <w:rFonts w:ascii="Arial Narrow" w:hAnsi="Arial Narrow" w:cs="Arial"/>
          <w:b/>
          <w:sz w:val="24"/>
          <w:szCs w:val="24"/>
        </w:rPr>
        <w:t xml:space="preserve"> </w:t>
      </w:r>
      <w:r w:rsidR="00037F78" w:rsidRPr="00232F20">
        <w:rPr>
          <w:rFonts w:ascii="Arial Narrow" w:hAnsi="Arial Narrow" w:cs="Arial"/>
          <w:sz w:val="24"/>
          <w:szCs w:val="24"/>
        </w:rPr>
        <w:t xml:space="preserve">Review engagement is carried out with an objective to provide </w:t>
      </w:r>
      <w:r w:rsidR="00037F78" w:rsidRPr="008527A4">
        <w:rPr>
          <w:rFonts w:ascii="Arial Narrow" w:hAnsi="Arial Narrow" w:cs="Arial"/>
          <w:b/>
          <w:sz w:val="24"/>
          <w:szCs w:val="24"/>
        </w:rPr>
        <w:t>negative assurance</w:t>
      </w:r>
      <w:r w:rsidR="00037F78" w:rsidRPr="00232F20">
        <w:rPr>
          <w:rFonts w:ascii="Arial Narrow" w:hAnsi="Arial Narrow" w:cs="Arial"/>
          <w:sz w:val="24"/>
          <w:szCs w:val="24"/>
        </w:rPr>
        <w:t xml:space="preserve"> that nothing </w:t>
      </w:r>
      <w:r w:rsidRPr="00232F20">
        <w:rPr>
          <w:rFonts w:ascii="Arial Narrow" w:hAnsi="Arial Narrow" w:cs="Arial"/>
          <w:sz w:val="24"/>
          <w:szCs w:val="24"/>
        </w:rPr>
        <w:t>has come to the practitioner’s attention that causes the practitioner to believe that the financial statements are not prepared, in all material respects, in accordance with the applicable financial reporting framework .</w:t>
      </w:r>
    </w:p>
    <w:p w:rsidR="00CD1290" w:rsidRPr="00232F20" w:rsidRDefault="00CD1290" w:rsidP="00CD1290">
      <w:pPr>
        <w:tabs>
          <w:tab w:val="left" w:pos="3390"/>
        </w:tabs>
        <w:autoSpaceDE w:val="0"/>
        <w:autoSpaceDN w:val="0"/>
        <w:adjustRightInd w:val="0"/>
        <w:spacing w:after="0" w:line="240" w:lineRule="auto"/>
        <w:jc w:val="both"/>
        <w:rPr>
          <w:rFonts w:ascii="Arial Narrow" w:hAnsi="Arial Narrow" w:cs="Arial"/>
          <w:sz w:val="24"/>
          <w:szCs w:val="24"/>
        </w:rPr>
      </w:pPr>
      <w:r w:rsidRPr="00232F20">
        <w:rPr>
          <w:rFonts w:ascii="Arial Narrow" w:hAnsi="Arial Narrow" w:cs="Arial"/>
          <w:sz w:val="24"/>
          <w:szCs w:val="24"/>
        </w:rPr>
        <w:tab/>
      </w:r>
    </w:p>
    <w:p w:rsidR="00200E68" w:rsidRPr="00232F20" w:rsidRDefault="00CD1290" w:rsidP="00200E68">
      <w:pPr>
        <w:autoSpaceDE w:val="0"/>
        <w:autoSpaceDN w:val="0"/>
        <w:adjustRightInd w:val="0"/>
        <w:spacing w:after="0" w:line="240" w:lineRule="auto"/>
        <w:jc w:val="both"/>
        <w:rPr>
          <w:rFonts w:ascii="Arial Narrow" w:hAnsi="Arial Narrow" w:cs="Arial"/>
          <w:sz w:val="24"/>
          <w:szCs w:val="24"/>
        </w:rPr>
      </w:pPr>
      <w:r w:rsidRPr="00232F20">
        <w:rPr>
          <w:rFonts w:ascii="Arial Narrow" w:hAnsi="Arial Narrow" w:cs="Arial"/>
          <w:b/>
          <w:sz w:val="24"/>
          <w:szCs w:val="24"/>
        </w:rPr>
        <w:t xml:space="preserve">4. </w:t>
      </w:r>
      <w:r w:rsidR="00200E68" w:rsidRPr="00232F20">
        <w:rPr>
          <w:rFonts w:ascii="Arial Narrow" w:hAnsi="Arial Narrow" w:cs="Arial"/>
          <w:b/>
          <w:sz w:val="24"/>
          <w:szCs w:val="24"/>
        </w:rPr>
        <w:t>General Principles of a Review Engagement</w:t>
      </w:r>
      <w:r w:rsidRPr="00232F20">
        <w:rPr>
          <w:rFonts w:ascii="Arial Narrow" w:hAnsi="Arial Narrow" w:cs="Arial"/>
          <w:b/>
          <w:sz w:val="24"/>
          <w:szCs w:val="24"/>
        </w:rPr>
        <w:t xml:space="preserve"> - </w:t>
      </w:r>
      <w:r w:rsidR="00200E68" w:rsidRPr="00232F20">
        <w:rPr>
          <w:rFonts w:ascii="Arial Narrow" w:hAnsi="Arial Narrow" w:cs="Arial"/>
          <w:sz w:val="24"/>
          <w:szCs w:val="24"/>
        </w:rPr>
        <w:t>Ethical principles governing the practitioner’s professional responsibilities are:</w:t>
      </w:r>
    </w:p>
    <w:p w:rsidR="00200E68" w:rsidRPr="00232F20" w:rsidRDefault="00200E68" w:rsidP="00200E68">
      <w:pPr>
        <w:autoSpaceDE w:val="0"/>
        <w:autoSpaceDN w:val="0"/>
        <w:adjustRightInd w:val="0"/>
        <w:spacing w:after="0" w:line="240" w:lineRule="auto"/>
        <w:jc w:val="both"/>
        <w:rPr>
          <w:rFonts w:ascii="Arial Narrow" w:hAnsi="Arial Narrow" w:cs="Arial"/>
          <w:sz w:val="24"/>
          <w:szCs w:val="24"/>
        </w:rPr>
      </w:pPr>
      <w:r w:rsidRPr="00232F20">
        <w:rPr>
          <w:rFonts w:ascii="Arial Narrow" w:hAnsi="Arial Narrow" w:cs="Arial"/>
          <w:sz w:val="24"/>
          <w:szCs w:val="24"/>
        </w:rPr>
        <w:t>(a) Independence;</w:t>
      </w:r>
    </w:p>
    <w:p w:rsidR="00200E68" w:rsidRPr="00232F20" w:rsidRDefault="00200E68" w:rsidP="00200E68">
      <w:pPr>
        <w:autoSpaceDE w:val="0"/>
        <w:autoSpaceDN w:val="0"/>
        <w:adjustRightInd w:val="0"/>
        <w:spacing w:after="0" w:line="240" w:lineRule="auto"/>
        <w:jc w:val="both"/>
        <w:rPr>
          <w:rFonts w:ascii="Arial Narrow" w:hAnsi="Arial Narrow" w:cs="Arial"/>
          <w:sz w:val="24"/>
          <w:szCs w:val="24"/>
        </w:rPr>
      </w:pPr>
      <w:r w:rsidRPr="00232F20">
        <w:rPr>
          <w:rFonts w:ascii="Arial Narrow" w:hAnsi="Arial Narrow" w:cs="Arial"/>
          <w:sz w:val="24"/>
          <w:szCs w:val="24"/>
        </w:rPr>
        <w:t>(b) Integrity;</w:t>
      </w:r>
    </w:p>
    <w:p w:rsidR="00200E68" w:rsidRPr="00232F20" w:rsidRDefault="00200E68" w:rsidP="00200E68">
      <w:pPr>
        <w:autoSpaceDE w:val="0"/>
        <w:autoSpaceDN w:val="0"/>
        <w:adjustRightInd w:val="0"/>
        <w:spacing w:after="0" w:line="240" w:lineRule="auto"/>
        <w:jc w:val="both"/>
        <w:rPr>
          <w:rFonts w:ascii="Arial Narrow" w:hAnsi="Arial Narrow" w:cs="Arial"/>
          <w:sz w:val="24"/>
          <w:szCs w:val="24"/>
        </w:rPr>
      </w:pPr>
      <w:r w:rsidRPr="00232F20">
        <w:rPr>
          <w:rFonts w:ascii="Arial Narrow" w:hAnsi="Arial Narrow" w:cs="Arial"/>
          <w:sz w:val="24"/>
          <w:szCs w:val="24"/>
        </w:rPr>
        <w:t>(c) Objectivity;</w:t>
      </w:r>
    </w:p>
    <w:p w:rsidR="00200E68" w:rsidRPr="00232F20" w:rsidRDefault="00200E68" w:rsidP="00200E68">
      <w:pPr>
        <w:autoSpaceDE w:val="0"/>
        <w:autoSpaceDN w:val="0"/>
        <w:adjustRightInd w:val="0"/>
        <w:spacing w:after="0" w:line="240" w:lineRule="auto"/>
        <w:jc w:val="both"/>
        <w:rPr>
          <w:rFonts w:ascii="Arial Narrow" w:hAnsi="Arial Narrow" w:cs="Arial"/>
          <w:sz w:val="24"/>
          <w:szCs w:val="24"/>
        </w:rPr>
      </w:pPr>
      <w:r w:rsidRPr="00232F20">
        <w:rPr>
          <w:rFonts w:ascii="Arial Narrow" w:hAnsi="Arial Narrow" w:cs="Arial"/>
          <w:sz w:val="24"/>
          <w:szCs w:val="24"/>
        </w:rPr>
        <w:t>(d) Professional competence and due care;</w:t>
      </w:r>
    </w:p>
    <w:p w:rsidR="00200E68" w:rsidRPr="00232F20" w:rsidRDefault="00200E68" w:rsidP="00200E68">
      <w:pPr>
        <w:autoSpaceDE w:val="0"/>
        <w:autoSpaceDN w:val="0"/>
        <w:adjustRightInd w:val="0"/>
        <w:spacing w:after="0" w:line="240" w:lineRule="auto"/>
        <w:jc w:val="both"/>
        <w:rPr>
          <w:rFonts w:ascii="Arial Narrow" w:hAnsi="Arial Narrow" w:cs="Arial"/>
          <w:sz w:val="24"/>
          <w:szCs w:val="24"/>
        </w:rPr>
      </w:pPr>
      <w:r w:rsidRPr="00232F20">
        <w:rPr>
          <w:rFonts w:ascii="Arial Narrow" w:hAnsi="Arial Narrow" w:cs="Arial"/>
          <w:sz w:val="24"/>
          <w:szCs w:val="24"/>
        </w:rPr>
        <w:t>(e) Confidentiality;</w:t>
      </w:r>
    </w:p>
    <w:p w:rsidR="00200E68" w:rsidRPr="00232F20" w:rsidRDefault="00200E68" w:rsidP="00200E68">
      <w:pPr>
        <w:autoSpaceDE w:val="0"/>
        <w:autoSpaceDN w:val="0"/>
        <w:adjustRightInd w:val="0"/>
        <w:spacing w:after="0" w:line="240" w:lineRule="auto"/>
        <w:jc w:val="both"/>
        <w:rPr>
          <w:rFonts w:ascii="Arial Narrow" w:hAnsi="Arial Narrow" w:cs="Arial"/>
          <w:sz w:val="24"/>
          <w:szCs w:val="24"/>
        </w:rPr>
      </w:pPr>
      <w:r w:rsidRPr="00232F20">
        <w:rPr>
          <w:rFonts w:ascii="Arial Narrow" w:hAnsi="Arial Narrow" w:cs="Arial"/>
          <w:sz w:val="24"/>
          <w:szCs w:val="24"/>
        </w:rPr>
        <w:t>(f) Professional behaviour; and</w:t>
      </w:r>
    </w:p>
    <w:p w:rsidR="00200E68" w:rsidRPr="00232F20" w:rsidRDefault="00200E68" w:rsidP="00200E68">
      <w:pPr>
        <w:autoSpaceDE w:val="0"/>
        <w:autoSpaceDN w:val="0"/>
        <w:adjustRightInd w:val="0"/>
        <w:spacing w:after="0" w:line="240" w:lineRule="auto"/>
        <w:jc w:val="both"/>
        <w:rPr>
          <w:rFonts w:ascii="Arial Narrow" w:hAnsi="Arial Narrow" w:cs="Arial"/>
          <w:sz w:val="24"/>
          <w:szCs w:val="24"/>
        </w:rPr>
      </w:pPr>
      <w:r w:rsidRPr="00232F20">
        <w:rPr>
          <w:rFonts w:ascii="Arial Narrow" w:hAnsi="Arial Narrow" w:cs="Arial"/>
          <w:sz w:val="24"/>
          <w:szCs w:val="24"/>
        </w:rPr>
        <w:t>(g) Technical standards.</w:t>
      </w:r>
    </w:p>
    <w:p w:rsidR="00CD1290" w:rsidRPr="00232F20" w:rsidRDefault="00CD1290" w:rsidP="00200E68">
      <w:pPr>
        <w:autoSpaceDE w:val="0"/>
        <w:autoSpaceDN w:val="0"/>
        <w:adjustRightInd w:val="0"/>
        <w:spacing w:after="0" w:line="240" w:lineRule="auto"/>
        <w:jc w:val="both"/>
        <w:rPr>
          <w:rFonts w:ascii="Arial Narrow" w:hAnsi="Arial Narrow" w:cs="Arial"/>
          <w:sz w:val="24"/>
          <w:szCs w:val="24"/>
        </w:rPr>
      </w:pPr>
    </w:p>
    <w:p w:rsidR="00200E68" w:rsidRPr="00232F20" w:rsidRDefault="00CD1290" w:rsidP="00200E68">
      <w:pPr>
        <w:autoSpaceDE w:val="0"/>
        <w:autoSpaceDN w:val="0"/>
        <w:adjustRightInd w:val="0"/>
        <w:spacing w:after="0" w:line="240" w:lineRule="auto"/>
        <w:jc w:val="both"/>
        <w:rPr>
          <w:rFonts w:ascii="Arial Narrow" w:hAnsi="Arial Narrow" w:cs="Arial"/>
          <w:sz w:val="24"/>
          <w:szCs w:val="24"/>
        </w:rPr>
      </w:pPr>
      <w:r w:rsidRPr="00232F20">
        <w:rPr>
          <w:rFonts w:ascii="Arial Narrow" w:hAnsi="Arial Narrow" w:cs="Arial"/>
          <w:b/>
          <w:sz w:val="24"/>
          <w:szCs w:val="24"/>
        </w:rPr>
        <w:t xml:space="preserve">5. </w:t>
      </w:r>
      <w:r w:rsidR="00200E68" w:rsidRPr="00232F20">
        <w:rPr>
          <w:rFonts w:ascii="Arial Narrow" w:hAnsi="Arial Narrow" w:cs="Arial"/>
          <w:b/>
          <w:sz w:val="24"/>
          <w:szCs w:val="24"/>
        </w:rPr>
        <w:t>Engagements to Review Financial Statements</w:t>
      </w:r>
      <w:r w:rsidRPr="00232F20">
        <w:rPr>
          <w:rFonts w:ascii="Arial Narrow" w:hAnsi="Arial Narrow" w:cs="Arial"/>
          <w:b/>
          <w:sz w:val="24"/>
          <w:szCs w:val="24"/>
        </w:rPr>
        <w:t xml:space="preserve"> - </w:t>
      </w:r>
      <w:r w:rsidR="00311495">
        <w:rPr>
          <w:rFonts w:ascii="Arial Narrow" w:hAnsi="Arial Narrow" w:cs="Arial"/>
          <w:sz w:val="24"/>
          <w:szCs w:val="24"/>
        </w:rPr>
        <w:t>T</w:t>
      </w:r>
      <w:r w:rsidR="00200E68" w:rsidRPr="00232F20">
        <w:rPr>
          <w:rFonts w:ascii="Arial Narrow" w:hAnsi="Arial Narrow" w:cs="Arial"/>
          <w:sz w:val="24"/>
          <w:szCs w:val="24"/>
        </w:rPr>
        <w:t>he practitioner should obtain</w:t>
      </w:r>
      <w:r w:rsidRPr="00232F20">
        <w:rPr>
          <w:rFonts w:ascii="Arial Narrow" w:hAnsi="Arial Narrow" w:cs="Arial"/>
          <w:sz w:val="24"/>
          <w:szCs w:val="24"/>
        </w:rPr>
        <w:t xml:space="preserve"> </w:t>
      </w:r>
      <w:r w:rsidR="00200E68" w:rsidRPr="00232F20">
        <w:rPr>
          <w:rFonts w:ascii="Arial Narrow" w:hAnsi="Arial Narrow" w:cs="Arial"/>
          <w:sz w:val="24"/>
          <w:szCs w:val="24"/>
        </w:rPr>
        <w:t>sufficient appropriate evidence primarily through inquiry and analytical procedures to be able to draw</w:t>
      </w:r>
      <w:r w:rsidRPr="00232F20">
        <w:rPr>
          <w:rFonts w:ascii="Arial Narrow" w:hAnsi="Arial Narrow" w:cs="Arial"/>
          <w:sz w:val="24"/>
          <w:szCs w:val="24"/>
        </w:rPr>
        <w:t xml:space="preserve"> </w:t>
      </w:r>
      <w:r w:rsidR="00200E68" w:rsidRPr="00232F20">
        <w:rPr>
          <w:rFonts w:ascii="Arial Narrow" w:hAnsi="Arial Narrow" w:cs="Arial"/>
          <w:sz w:val="24"/>
          <w:szCs w:val="24"/>
        </w:rPr>
        <w:t>conclusions.</w:t>
      </w:r>
    </w:p>
    <w:p w:rsidR="00CD1290" w:rsidRPr="00232F20" w:rsidRDefault="00CD1290" w:rsidP="00200E68">
      <w:pPr>
        <w:autoSpaceDE w:val="0"/>
        <w:autoSpaceDN w:val="0"/>
        <w:adjustRightInd w:val="0"/>
        <w:spacing w:after="0" w:line="240" w:lineRule="auto"/>
        <w:jc w:val="both"/>
        <w:rPr>
          <w:rFonts w:ascii="Arial Narrow" w:hAnsi="Arial Narrow" w:cs="Arial"/>
          <w:sz w:val="24"/>
          <w:szCs w:val="24"/>
        </w:rPr>
      </w:pPr>
    </w:p>
    <w:p w:rsidR="00200E68" w:rsidRPr="00232F20" w:rsidRDefault="00CD1290" w:rsidP="00200E68">
      <w:pPr>
        <w:autoSpaceDE w:val="0"/>
        <w:autoSpaceDN w:val="0"/>
        <w:adjustRightInd w:val="0"/>
        <w:spacing w:after="0" w:line="240" w:lineRule="auto"/>
        <w:jc w:val="both"/>
        <w:rPr>
          <w:rFonts w:ascii="Arial Narrow" w:hAnsi="Arial Narrow" w:cs="Arial"/>
          <w:sz w:val="24"/>
          <w:szCs w:val="24"/>
        </w:rPr>
      </w:pPr>
      <w:r w:rsidRPr="00232F20">
        <w:rPr>
          <w:rFonts w:ascii="Arial Narrow" w:hAnsi="Arial Narrow" w:cs="Arial"/>
          <w:b/>
          <w:sz w:val="24"/>
          <w:szCs w:val="24"/>
        </w:rPr>
        <w:t xml:space="preserve">6. </w:t>
      </w:r>
      <w:r w:rsidR="00200E68" w:rsidRPr="00232F20">
        <w:rPr>
          <w:rFonts w:ascii="Arial Narrow" w:hAnsi="Arial Narrow" w:cs="Arial"/>
          <w:b/>
          <w:sz w:val="24"/>
          <w:szCs w:val="24"/>
        </w:rPr>
        <w:t>Scope of a Review</w:t>
      </w:r>
      <w:r w:rsidRPr="00232F20">
        <w:rPr>
          <w:rFonts w:ascii="Arial Narrow" w:hAnsi="Arial Narrow" w:cs="Arial"/>
          <w:b/>
          <w:sz w:val="24"/>
          <w:szCs w:val="24"/>
        </w:rPr>
        <w:t xml:space="preserve"> - </w:t>
      </w:r>
      <w:r w:rsidR="00200E68" w:rsidRPr="00232F20">
        <w:rPr>
          <w:rFonts w:ascii="Arial Narrow" w:hAnsi="Arial Narrow" w:cs="Arial"/>
          <w:sz w:val="24"/>
          <w:szCs w:val="24"/>
        </w:rPr>
        <w:t xml:space="preserve">The procedures </w:t>
      </w:r>
      <w:r w:rsidR="008527A4">
        <w:rPr>
          <w:rFonts w:ascii="Arial Narrow" w:hAnsi="Arial Narrow" w:cs="Arial"/>
          <w:sz w:val="24"/>
          <w:szCs w:val="24"/>
        </w:rPr>
        <w:t xml:space="preserve">should be determined </w:t>
      </w:r>
      <w:r w:rsidR="00200E68" w:rsidRPr="00232F20">
        <w:rPr>
          <w:rFonts w:ascii="Arial Narrow" w:hAnsi="Arial Narrow" w:cs="Arial"/>
          <w:sz w:val="24"/>
          <w:szCs w:val="24"/>
        </w:rPr>
        <w:t>relevant professional bodies,</w:t>
      </w:r>
      <w:r w:rsidRPr="00232F20">
        <w:rPr>
          <w:rFonts w:ascii="Arial Narrow" w:hAnsi="Arial Narrow" w:cs="Arial"/>
          <w:sz w:val="24"/>
          <w:szCs w:val="24"/>
        </w:rPr>
        <w:t xml:space="preserve"> </w:t>
      </w:r>
      <w:r w:rsidR="00200E68" w:rsidRPr="00232F20">
        <w:rPr>
          <w:rFonts w:ascii="Arial Narrow" w:hAnsi="Arial Narrow" w:cs="Arial"/>
          <w:sz w:val="24"/>
          <w:szCs w:val="24"/>
        </w:rPr>
        <w:t xml:space="preserve">legislation, </w:t>
      </w:r>
      <w:proofErr w:type="gramStart"/>
      <w:r w:rsidR="00200E68" w:rsidRPr="00232F20">
        <w:rPr>
          <w:rFonts w:ascii="Arial Narrow" w:hAnsi="Arial Narrow" w:cs="Arial"/>
          <w:sz w:val="24"/>
          <w:szCs w:val="24"/>
        </w:rPr>
        <w:t>regulation</w:t>
      </w:r>
      <w:proofErr w:type="gramEnd"/>
      <w:r w:rsidR="00200E68" w:rsidRPr="00232F20">
        <w:rPr>
          <w:rFonts w:ascii="Arial Narrow" w:hAnsi="Arial Narrow" w:cs="Arial"/>
          <w:sz w:val="24"/>
          <w:szCs w:val="24"/>
        </w:rPr>
        <w:t xml:space="preserve"> and, where appropriate, the terms of the review engagement and reporting requirements.</w:t>
      </w:r>
    </w:p>
    <w:p w:rsidR="00CD1290" w:rsidRPr="00232F20" w:rsidRDefault="00CD1290" w:rsidP="00200E68">
      <w:pPr>
        <w:autoSpaceDE w:val="0"/>
        <w:autoSpaceDN w:val="0"/>
        <w:adjustRightInd w:val="0"/>
        <w:spacing w:after="0" w:line="240" w:lineRule="auto"/>
        <w:jc w:val="both"/>
        <w:rPr>
          <w:rFonts w:ascii="Arial Narrow" w:hAnsi="Arial Narrow" w:cs="Arial"/>
          <w:sz w:val="24"/>
          <w:szCs w:val="24"/>
        </w:rPr>
      </w:pPr>
    </w:p>
    <w:p w:rsidR="00200E68" w:rsidRPr="00232F20" w:rsidRDefault="00CD1290" w:rsidP="00200E68">
      <w:pPr>
        <w:autoSpaceDE w:val="0"/>
        <w:autoSpaceDN w:val="0"/>
        <w:adjustRightInd w:val="0"/>
        <w:spacing w:after="0" w:line="240" w:lineRule="auto"/>
        <w:jc w:val="both"/>
        <w:rPr>
          <w:rFonts w:ascii="Arial Narrow" w:hAnsi="Arial Narrow" w:cs="Arial"/>
          <w:sz w:val="24"/>
          <w:szCs w:val="24"/>
        </w:rPr>
      </w:pPr>
      <w:r w:rsidRPr="00232F20">
        <w:rPr>
          <w:rFonts w:ascii="Arial Narrow" w:hAnsi="Arial Narrow" w:cs="Arial"/>
          <w:b/>
          <w:sz w:val="24"/>
          <w:szCs w:val="24"/>
        </w:rPr>
        <w:t xml:space="preserve">7. </w:t>
      </w:r>
      <w:r w:rsidR="00200E68" w:rsidRPr="00232F20">
        <w:rPr>
          <w:rFonts w:ascii="Arial Narrow" w:hAnsi="Arial Narrow" w:cs="Arial"/>
          <w:b/>
          <w:sz w:val="24"/>
          <w:szCs w:val="24"/>
        </w:rPr>
        <w:t>Moderate Assurance</w:t>
      </w:r>
      <w:r w:rsidRPr="00232F20">
        <w:rPr>
          <w:rFonts w:ascii="Arial Narrow" w:hAnsi="Arial Narrow" w:cs="Arial"/>
          <w:b/>
          <w:sz w:val="24"/>
          <w:szCs w:val="24"/>
        </w:rPr>
        <w:t xml:space="preserve"> </w:t>
      </w:r>
      <w:r w:rsidRPr="00232F20">
        <w:rPr>
          <w:rFonts w:ascii="Arial Narrow" w:hAnsi="Arial Narrow" w:cs="Arial"/>
          <w:sz w:val="24"/>
          <w:szCs w:val="24"/>
        </w:rPr>
        <w:t xml:space="preserve">- </w:t>
      </w:r>
      <w:r w:rsidR="00200E68" w:rsidRPr="00232F20">
        <w:rPr>
          <w:rFonts w:ascii="Arial Narrow" w:hAnsi="Arial Narrow" w:cs="Arial"/>
          <w:sz w:val="24"/>
          <w:szCs w:val="24"/>
        </w:rPr>
        <w:t>A review engagement provides a moderate level of assurance that the information subject to review is free of</w:t>
      </w:r>
      <w:r w:rsidRPr="00232F20">
        <w:rPr>
          <w:rFonts w:ascii="Arial Narrow" w:hAnsi="Arial Narrow" w:cs="Arial"/>
          <w:sz w:val="24"/>
          <w:szCs w:val="24"/>
        </w:rPr>
        <w:t xml:space="preserve"> </w:t>
      </w:r>
      <w:r w:rsidR="00200E68" w:rsidRPr="00232F20">
        <w:rPr>
          <w:rFonts w:ascii="Arial Narrow" w:hAnsi="Arial Narrow" w:cs="Arial"/>
          <w:sz w:val="24"/>
          <w:szCs w:val="24"/>
        </w:rPr>
        <w:t xml:space="preserve">material </w:t>
      </w:r>
      <w:r w:rsidR="00412FB8" w:rsidRPr="00232F20">
        <w:rPr>
          <w:rFonts w:ascii="Arial Narrow" w:hAnsi="Arial Narrow" w:cs="Arial"/>
          <w:sz w:val="24"/>
          <w:szCs w:val="24"/>
        </w:rPr>
        <w:t>misstatement;</w:t>
      </w:r>
      <w:r w:rsidR="00200E68" w:rsidRPr="00232F20">
        <w:rPr>
          <w:rFonts w:ascii="Arial Narrow" w:hAnsi="Arial Narrow" w:cs="Arial"/>
          <w:sz w:val="24"/>
          <w:szCs w:val="24"/>
        </w:rPr>
        <w:t xml:space="preserve"> this is expressed in the form of negative assurance.</w:t>
      </w:r>
    </w:p>
    <w:p w:rsidR="00CD1290" w:rsidRPr="00232F20" w:rsidRDefault="00CD1290" w:rsidP="00200E68">
      <w:pPr>
        <w:autoSpaceDE w:val="0"/>
        <w:autoSpaceDN w:val="0"/>
        <w:adjustRightInd w:val="0"/>
        <w:spacing w:after="0" w:line="240" w:lineRule="auto"/>
        <w:jc w:val="both"/>
        <w:rPr>
          <w:rFonts w:ascii="Arial Narrow" w:hAnsi="Arial Narrow" w:cs="Arial"/>
          <w:sz w:val="24"/>
          <w:szCs w:val="24"/>
        </w:rPr>
      </w:pPr>
    </w:p>
    <w:p w:rsidR="00200E68" w:rsidRPr="00232F20" w:rsidRDefault="00CD1290" w:rsidP="00200E68">
      <w:pPr>
        <w:autoSpaceDE w:val="0"/>
        <w:autoSpaceDN w:val="0"/>
        <w:adjustRightInd w:val="0"/>
        <w:spacing w:after="0" w:line="240" w:lineRule="auto"/>
        <w:jc w:val="both"/>
        <w:rPr>
          <w:rFonts w:ascii="Arial Narrow" w:hAnsi="Arial Narrow" w:cs="Arial"/>
          <w:sz w:val="24"/>
          <w:szCs w:val="24"/>
        </w:rPr>
      </w:pPr>
      <w:r w:rsidRPr="00232F20">
        <w:rPr>
          <w:rFonts w:ascii="Arial Narrow" w:hAnsi="Arial Narrow" w:cs="Arial"/>
          <w:b/>
          <w:sz w:val="24"/>
          <w:szCs w:val="24"/>
        </w:rPr>
        <w:t xml:space="preserve">8. </w:t>
      </w:r>
      <w:r w:rsidR="00200E68" w:rsidRPr="00232F20">
        <w:rPr>
          <w:rFonts w:ascii="Arial Narrow" w:hAnsi="Arial Narrow" w:cs="Arial"/>
          <w:b/>
          <w:sz w:val="24"/>
          <w:szCs w:val="24"/>
        </w:rPr>
        <w:t>Terms of Engagement</w:t>
      </w:r>
      <w:r w:rsidRPr="00232F20">
        <w:rPr>
          <w:rFonts w:ascii="Arial Narrow" w:hAnsi="Arial Narrow" w:cs="Arial"/>
          <w:b/>
          <w:sz w:val="24"/>
          <w:szCs w:val="24"/>
        </w:rPr>
        <w:t xml:space="preserve"> - </w:t>
      </w:r>
      <w:r w:rsidR="00200E68" w:rsidRPr="00232F20">
        <w:rPr>
          <w:rFonts w:ascii="Arial Narrow" w:hAnsi="Arial Narrow" w:cs="Arial"/>
          <w:sz w:val="24"/>
          <w:szCs w:val="24"/>
        </w:rPr>
        <w:t xml:space="preserve">Matters </w:t>
      </w:r>
      <w:r w:rsidR="00FA5AFD">
        <w:rPr>
          <w:rFonts w:ascii="Arial Narrow" w:hAnsi="Arial Narrow" w:cs="Arial"/>
          <w:sz w:val="24"/>
          <w:szCs w:val="24"/>
        </w:rPr>
        <w:t xml:space="preserve">to </w:t>
      </w:r>
      <w:proofErr w:type="gramStart"/>
      <w:r w:rsidR="00FA5AFD">
        <w:rPr>
          <w:rFonts w:ascii="Arial Narrow" w:hAnsi="Arial Narrow" w:cs="Arial"/>
          <w:sz w:val="24"/>
          <w:szCs w:val="24"/>
        </w:rPr>
        <w:t>be  included</w:t>
      </w:r>
      <w:proofErr w:type="gramEnd"/>
      <w:r w:rsidR="00FA5AFD">
        <w:rPr>
          <w:rFonts w:ascii="Arial Narrow" w:hAnsi="Arial Narrow" w:cs="Arial"/>
          <w:sz w:val="24"/>
          <w:szCs w:val="24"/>
        </w:rPr>
        <w:t xml:space="preserve"> in the engagement letter ;</w:t>
      </w:r>
    </w:p>
    <w:p w:rsidR="00200E68" w:rsidRPr="00232F20" w:rsidRDefault="00200E68" w:rsidP="00CD1290">
      <w:pPr>
        <w:pStyle w:val="ListParagraph"/>
        <w:numPr>
          <w:ilvl w:val="0"/>
          <w:numId w:val="1"/>
        </w:numPr>
        <w:autoSpaceDE w:val="0"/>
        <w:autoSpaceDN w:val="0"/>
        <w:adjustRightInd w:val="0"/>
        <w:spacing w:after="0" w:line="240" w:lineRule="auto"/>
        <w:jc w:val="both"/>
        <w:rPr>
          <w:rFonts w:ascii="Arial Narrow" w:hAnsi="Arial Narrow" w:cs="Arial"/>
          <w:sz w:val="24"/>
          <w:szCs w:val="24"/>
        </w:rPr>
      </w:pPr>
      <w:r w:rsidRPr="00232F20">
        <w:rPr>
          <w:rFonts w:ascii="Arial Narrow" w:hAnsi="Arial Narrow" w:cs="Arial"/>
          <w:sz w:val="24"/>
          <w:szCs w:val="24"/>
        </w:rPr>
        <w:t>The objective of the service being performed.</w:t>
      </w:r>
    </w:p>
    <w:p w:rsidR="00200E68" w:rsidRPr="00232F20" w:rsidRDefault="00200E68" w:rsidP="00CD1290">
      <w:pPr>
        <w:pStyle w:val="ListParagraph"/>
        <w:numPr>
          <w:ilvl w:val="0"/>
          <w:numId w:val="1"/>
        </w:numPr>
        <w:autoSpaceDE w:val="0"/>
        <w:autoSpaceDN w:val="0"/>
        <w:adjustRightInd w:val="0"/>
        <w:spacing w:after="0" w:line="240" w:lineRule="auto"/>
        <w:jc w:val="both"/>
        <w:rPr>
          <w:rFonts w:ascii="Arial Narrow" w:hAnsi="Arial Narrow" w:cs="Arial"/>
          <w:sz w:val="24"/>
          <w:szCs w:val="24"/>
        </w:rPr>
      </w:pPr>
      <w:r w:rsidRPr="00232F20">
        <w:rPr>
          <w:rFonts w:ascii="Arial Narrow" w:hAnsi="Arial Narrow" w:cs="Arial"/>
          <w:sz w:val="24"/>
          <w:szCs w:val="24"/>
        </w:rPr>
        <w:t>Management’s responsibility for the financial statements.</w:t>
      </w:r>
    </w:p>
    <w:p w:rsidR="00CD1290" w:rsidRPr="00232F20" w:rsidRDefault="00200E68" w:rsidP="00CD1290">
      <w:pPr>
        <w:pStyle w:val="ListParagraph"/>
        <w:numPr>
          <w:ilvl w:val="0"/>
          <w:numId w:val="1"/>
        </w:numPr>
        <w:autoSpaceDE w:val="0"/>
        <w:autoSpaceDN w:val="0"/>
        <w:adjustRightInd w:val="0"/>
        <w:spacing w:after="0" w:line="240" w:lineRule="auto"/>
        <w:jc w:val="both"/>
        <w:rPr>
          <w:rFonts w:ascii="Arial Narrow" w:hAnsi="Arial Narrow" w:cs="Arial"/>
          <w:sz w:val="24"/>
          <w:szCs w:val="24"/>
        </w:rPr>
      </w:pPr>
      <w:r w:rsidRPr="00232F20">
        <w:rPr>
          <w:rFonts w:ascii="Arial Narrow" w:hAnsi="Arial Narrow" w:cs="Arial"/>
          <w:sz w:val="24"/>
          <w:szCs w:val="24"/>
        </w:rPr>
        <w:t xml:space="preserve">The scope of the review, </w:t>
      </w:r>
    </w:p>
    <w:p w:rsidR="00200E68" w:rsidRPr="00232F20" w:rsidRDefault="00200E68" w:rsidP="00CD1290">
      <w:pPr>
        <w:pStyle w:val="ListParagraph"/>
        <w:numPr>
          <w:ilvl w:val="0"/>
          <w:numId w:val="1"/>
        </w:numPr>
        <w:autoSpaceDE w:val="0"/>
        <w:autoSpaceDN w:val="0"/>
        <w:adjustRightInd w:val="0"/>
        <w:spacing w:after="0" w:line="240" w:lineRule="auto"/>
        <w:jc w:val="both"/>
        <w:rPr>
          <w:rFonts w:ascii="Arial Narrow" w:hAnsi="Arial Narrow" w:cs="Arial"/>
          <w:sz w:val="24"/>
          <w:szCs w:val="24"/>
        </w:rPr>
      </w:pPr>
      <w:r w:rsidRPr="00232F20">
        <w:rPr>
          <w:rFonts w:ascii="Arial Narrow" w:hAnsi="Arial Narrow" w:cs="Arial"/>
          <w:sz w:val="24"/>
          <w:szCs w:val="24"/>
        </w:rPr>
        <w:t>Unrestricted access to whatever records, documentation and other information requested in connection with the</w:t>
      </w:r>
      <w:r w:rsidR="00CD1290" w:rsidRPr="00232F20">
        <w:rPr>
          <w:rFonts w:ascii="Arial Narrow" w:hAnsi="Arial Narrow" w:cs="Arial"/>
          <w:sz w:val="24"/>
          <w:szCs w:val="24"/>
        </w:rPr>
        <w:t xml:space="preserve"> </w:t>
      </w:r>
      <w:r w:rsidRPr="00232F20">
        <w:rPr>
          <w:rFonts w:ascii="Arial Narrow" w:hAnsi="Arial Narrow" w:cs="Arial"/>
          <w:sz w:val="24"/>
          <w:szCs w:val="24"/>
        </w:rPr>
        <w:t>review.</w:t>
      </w:r>
    </w:p>
    <w:p w:rsidR="00200E68" w:rsidRPr="00232F20" w:rsidRDefault="00200E68" w:rsidP="00CD1290">
      <w:pPr>
        <w:pStyle w:val="ListParagraph"/>
        <w:numPr>
          <w:ilvl w:val="0"/>
          <w:numId w:val="1"/>
        </w:numPr>
        <w:autoSpaceDE w:val="0"/>
        <w:autoSpaceDN w:val="0"/>
        <w:adjustRightInd w:val="0"/>
        <w:spacing w:after="0" w:line="240" w:lineRule="auto"/>
        <w:jc w:val="both"/>
        <w:rPr>
          <w:rFonts w:ascii="Arial Narrow" w:hAnsi="Arial Narrow" w:cs="Arial"/>
          <w:sz w:val="24"/>
          <w:szCs w:val="24"/>
        </w:rPr>
      </w:pPr>
      <w:r w:rsidRPr="00232F20">
        <w:rPr>
          <w:rFonts w:ascii="Arial Narrow" w:hAnsi="Arial Narrow" w:cs="Arial"/>
          <w:sz w:val="24"/>
          <w:szCs w:val="24"/>
        </w:rPr>
        <w:t>The anticipated form and content of the report to be issued, including the identity of the addressee of the report.</w:t>
      </w:r>
    </w:p>
    <w:p w:rsidR="00200E68" w:rsidRPr="00232F20" w:rsidRDefault="00CD1290" w:rsidP="00CD1290">
      <w:pPr>
        <w:pStyle w:val="ListParagraph"/>
        <w:numPr>
          <w:ilvl w:val="0"/>
          <w:numId w:val="1"/>
        </w:numPr>
        <w:autoSpaceDE w:val="0"/>
        <w:autoSpaceDN w:val="0"/>
        <w:adjustRightInd w:val="0"/>
        <w:spacing w:after="0" w:line="240" w:lineRule="auto"/>
        <w:jc w:val="both"/>
        <w:rPr>
          <w:rFonts w:ascii="Arial Narrow" w:hAnsi="Arial Narrow" w:cs="Arial"/>
          <w:sz w:val="24"/>
          <w:szCs w:val="24"/>
        </w:rPr>
      </w:pPr>
      <w:r w:rsidRPr="00232F20">
        <w:rPr>
          <w:rFonts w:ascii="Arial Narrow" w:hAnsi="Arial Narrow" w:cs="Arial"/>
          <w:sz w:val="24"/>
          <w:szCs w:val="24"/>
        </w:rPr>
        <w:t xml:space="preserve">Non reliability of engagement to </w:t>
      </w:r>
      <w:r w:rsidR="00200E68" w:rsidRPr="00232F20">
        <w:rPr>
          <w:rFonts w:ascii="Arial Narrow" w:hAnsi="Arial Narrow" w:cs="Arial"/>
          <w:sz w:val="24"/>
          <w:szCs w:val="24"/>
        </w:rPr>
        <w:t>disclose errors, illegal acts or other irregularities, for</w:t>
      </w:r>
      <w:r w:rsidRPr="00232F20">
        <w:rPr>
          <w:rFonts w:ascii="Arial Narrow" w:hAnsi="Arial Narrow" w:cs="Arial"/>
          <w:sz w:val="24"/>
          <w:szCs w:val="24"/>
        </w:rPr>
        <w:t xml:space="preserve"> </w:t>
      </w:r>
      <w:r w:rsidR="00200E68" w:rsidRPr="00232F20">
        <w:rPr>
          <w:rFonts w:ascii="Arial Narrow" w:hAnsi="Arial Narrow" w:cs="Arial"/>
          <w:sz w:val="24"/>
          <w:szCs w:val="24"/>
        </w:rPr>
        <w:t>example, fraud or defalcations that may exist.</w:t>
      </w:r>
    </w:p>
    <w:p w:rsidR="00CD1290" w:rsidRPr="00232F20" w:rsidRDefault="00200E68" w:rsidP="00CD1290">
      <w:pPr>
        <w:pStyle w:val="ListParagraph"/>
        <w:numPr>
          <w:ilvl w:val="0"/>
          <w:numId w:val="1"/>
        </w:numPr>
        <w:autoSpaceDE w:val="0"/>
        <w:autoSpaceDN w:val="0"/>
        <w:adjustRightInd w:val="0"/>
        <w:spacing w:after="0" w:line="240" w:lineRule="auto"/>
        <w:jc w:val="both"/>
        <w:rPr>
          <w:rFonts w:ascii="Arial Narrow" w:hAnsi="Arial Narrow" w:cs="Arial"/>
          <w:sz w:val="24"/>
          <w:szCs w:val="24"/>
        </w:rPr>
      </w:pPr>
      <w:r w:rsidRPr="00232F20">
        <w:rPr>
          <w:rFonts w:ascii="Arial Narrow" w:hAnsi="Arial Narrow" w:cs="Arial"/>
          <w:sz w:val="24"/>
          <w:szCs w:val="24"/>
        </w:rPr>
        <w:lastRenderedPageBreak/>
        <w:t xml:space="preserve">A statement that an audit is not being performed and that an audit opinion will not be expressed. </w:t>
      </w:r>
    </w:p>
    <w:p w:rsidR="00200E68" w:rsidRPr="00232F20" w:rsidRDefault="00CD1290" w:rsidP="00200E68">
      <w:pPr>
        <w:autoSpaceDE w:val="0"/>
        <w:autoSpaceDN w:val="0"/>
        <w:adjustRightInd w:val="0"/>
        <w:spacing w:after="0" w:line="240" w:lineRule="auto"/>
        <w:jc w:val="both"/>
        <w:rPr>
          <w:rFonts w:ascii="Arial Narrow" w:hAnsi="Arial Narrow" w:cs="Arial"/>
          <w:sz w:val="24"/>
          <w:szCs w:val="24"/>
        </w:rPr>
      </w:pPr>
      <w:r w:rsidRPr="00232F20">
        <w:rPr>
          <w:rFonts w:ascii="Arial Narrow" w:hAnsi="Arial Narrow" w:cs="Arial"/>
          <w:b/>
          <w:sz w:val="24"/>
          <w:szCs w:val="24"/>
        </w:rPr>
        <w:t xml:space="preserve">9. </w:t>
      </w:r>
      <w:r w:rsidR="00200E68" w:rsidRPr="00232F20">
        <w:rPr>
          <w:rFonts w:ascii="Arial Narrow" w:hAnsi="Arial Narrow" w:cs="Arial"/>
          <w:b/>
          <w:sz w:val="24"/>
          <w:szCs w:val="24"/>
        </w:rPr>
        <w:t>Planning</w:t>
      </w:r>
      <w:r w:rsidRPr="00232F20">
        <w:rPr>
          <w:rFonts w:ascii="Arial Narrow" w:hAnsi="Arial Narrow" w:cs="Arial"/>
          <w:b/>
          <w:sz w:val="24"/>
          <w:szCs w:val="24"/>
        </w:rPr>
        <w:t xml:space="preserve"> </w:t>
      </w:r>
      <w:r w:rsidR="00200E68" w:rsidRPr="00232F20">
        <w:rPr>
          <w:rFonts w:ascii="Arial Narrow" w:hAnsi="Arial Narrow" w:cs="Arial"/>
          <w:sz w:val="24"/>
          <w:szCs w:val="24"/>
        </w:rPr>
        <w:t>the practitioner should obtain or update the knowledge of the</w:t>
      </w:r>
      <w:r w:rsidR="00916C6F" w:rsidRPr="00232F20">
        <w:rPr>
          <w:rFonts w:ascii="Arial Narrow" w:hAnsi="Arial Narrow" w:cs="Arial"/>
          <w:sz w:val="24"/>
          <w:szCs w:val="24"/>
        </w:rPr>
        <w:t xml:space="preserve"> </w:t>
      </w:r>
      <w:r w:rsidR="00200E68" w:rsidRPr="00232F20">
        <w:rPr>
          <w:rFonts w:ascii="Arial Narrow" w:hAnsi="Arial Narrow" w:cs="Arial"/>
          <w:sz w:val="24"/>
          <w:szCs w:val="24"/>
        </w:rPr>
        <w:t>business including consideration of the entity’s organisation, accounting systems, operating characteristics</w:t>
      </w:r>
      <w:r w:rsidR="00916C6F" w:rsidRPr="00232F20">
        <w:rPr>
          <w:rFonts w:ascii="Arial Narrow" w:hAnsi="Arial Narrow" w:cs="Arial"/>
          <w:sz w:val="24"/>
          <w:szCs w:val="24"/>
        </w:rPr>
        <w:t xml:space="preserve"> </w:t>
      </w:r>
      <w:r w:rsidR="00200E68" w:rsidRPr="00232F20">
        <w:rPr>
          <w:rFonts w:ascii="Arial Narrow" w:hAnsi="Arial Narrow" w:cs="Arial"/>
          <w:sz w:val="24"/>
          <w:szCs w:val="24"/>
        </w:rPr>
        <w:t>and the nature of its assets, liabilities, revenues and expenses.</w:t>
      </w:r>
    </w:p>
    <w:p w:rsidR="00916C6F" w:rsidRPr="00232F20" w:rsidRDefault="00916C6F" w:rsidP="00200E68">
      <w:pPr>
        <w:autoSpaceDE w:val="0"/>
        <w:autoSpaceDN w:val="0"/>
        <w:adjustRightInd w:val="0"/>
        <w:spacing w:after="0" w:line="240" w:lineRule="auto"/>
        <w:jc w:val="both"/>
        <w:rPr>
          <w:rFonts w:ascii="Arial Narrow" w:hAnsi="Arial Narrow" w:cs="Arial"/>
          <w:sz w:val="24"/>
          <w:szCs w:val="24"/>
        </w:rPr>
      </w:pPr>
    </w:p>
    <w:p w:rsidR="00200E68" w:rsidRPr="00232F20" w:rsidRDefault="00916C6F" w:rsidP="00200E68">
      <w:pPr>
        <w:autoSpaceDE w:val="0"/>
        <w:autoSpaceDN w:val="0"/>
        <w:adjustRightInd w:val="0"/>
        <w:spacing w:after="0" w:line="240" w:lineRule="auto"/>
        <w:jc w:val="both"/>
        <w:rPr>
          <w:rFonts w:ascii="Arial Narrow" w:hAnsi="Arial Narrow" w:cs="Arial"/>
          <w:sz w:val="24"/>
          <w:szCs w:val="24"/>
        </w:rPr>
      </w:pPr>
      <w:r w:rsidRPr="00232F20">
        <w:rPr>
          <w:rFonts w:ascii="Arial Narrow" w:hAnsi="Arial Narrow" w:cs="Arial"/>
          <w:b/>
          <w:sz w:val="24"/>
          <w:szCs w:val="24"/>
        </w:rPr>
        <w:t xml:space="preserve">10. </w:t>
      </w:r>
      <w:r w:rsidR="00200E68" w:rsidRPr="00232F20">
        <w:rPr>
          <w:rFonts w:ascii="Arial Narrow" w:hAnsi="Arial Narrow" w:cs="Arial"/>
          <w:b/>
          <w:sz w:val="24"/>
          <w:szCs w:val="24"/>
        </w:rPr>
        <w:t>Work Performed by Others</w:t>
      </w:r>
      <w:r w:rsidRPr="00232F20">
        <w:rPr>
          <w:rFonts w:ascii="Arial Narrow" w:hAnsi="Arial Narrow" w:cs="Arial"/>
          <w:b/>
          <w:sz w:val="24"/>
          <w:szCs w:val="24"/>
        </w:rPr>
        <w:t xml:space="preserve"> - </w:t>
      </w:r>
      <w:r w:rsidR="00200E68" w:rsidRPr="00232F20">
        <w:rPr>
          <w:rFonts w:ascii="Arial Narrow" w:hAnsi="Arial Narrow" w:cs="Arial"/>
          <w:sz w:val="24"/>
          <w:szCs w:val="24"/>
        </w:rPr>
        <w:t>When using work performed by another practitioner or an expert, the practitioner should be satisfied that</w:t>
      </w:r>
      <w:r w:rsidRPr="00232F20">
        <w:rPr>
          <w:rFonts w:ascii="Arial Narrow" w:hAnsi="Arial Narrow" w:cs="Arial"/>
          <w:sz w:val="24"/>
          <w:szCs w:val="24"/>
        </w:rPr>
        <w:t xml:space="preserve"> </w:t>
      </w:r>
      <w:r w:rsidR="00200E68" w:rsidRPr="00232F20">
        <w:rPr>
          <w:rFonts w:ascii="Arial Narrow" w:hAnsi="Arial Narrow" w:cs="Arial"/>
          <w:sz w:val="24"/>
          <w:szCs w:val="24"/>
        </w:rPr>
        <w:t>such work is adequate for the purposes of the review.</w:t>
      </w:r>
    </w:p>
    <w:p w:rsidR="00916C6F" w:rsidRPr="00232F20" w:rsidRDefault="00916C6F" w:rsidP="00200E68">
      <w:pPr>
        <w:autoSpaceDE w:val="0"/>
        <w:autoSpaceDN w:val="0"/>
        <w:adjustRightInd w:val="0"/>
        <w:spacing w:after="0" w:line="240" w:lineRule="auto"/>
        <w:jc w:val="both"/>
        <w:rPr>
          <w:rFonts w:ascii="Arial Narrow" w:hAnsi="Arial Narrow" w:cs="Arial"/>
          <w:sz w:val="24"/>
          <w:szCs w:val="24"/>
        </w:rPr>
      </w:pPr>
    </w:p>
    <w:p w:rsidR="00200E68" w:rsidRPr="00232F20" w:rsidRDefault="00916C6F" w:rsidP="00200E68">
      <w:pPr>
        <w:autoSpaceDE w:val="0"/>
        <w:autoSpaceDN w:val="0"/>
        <w:adjustRightInd w:val="0"/>
        <w:spacing w:after="0" w:line="240" w:lineRule="auto"/>
        <w:jc w:val="both"/>
        <w:rPr>
          <w:rFonts w:ascii="Arial Narrow" w:hAnsi="Arial Narrow" w:cs="Arial"/>
          <w:sz w:val="24"/>
          <w:szCs w:val="24"/>
        </w:rPr>
      </w:pPr>
      <w:r w:rsidRPr="00232F20">
        <w:rPr>
          <w:rFonts w:ascii="Arial Narrow" w:hAnsi="Arial Narrow" w:cs="Arial"/>
          <w:b/>
          <w:sz w:val="24"/>
          <w:szCs w:val="24"/>
        </w:rPr>
        <w:t xml:space="preserve">11. </w:t>
      </w:r>
      <w:r w:rsidR="00200E68" w:rsidRPr="00232F20">
        <w:rPr>
          <w:rFonts w:ascii="Arial Narrow" w:hAnsi="Arial Narrow" w:cs="Arial"/>
          <w:b/>
          <w:sz w:val="24"/>
          <w:szCs w:val="24"/>
        </w:rPr>
        <w:t>Documentation</w:t>
      </w:r>
      <w:r w:rsidRPr="00232F20">
        <w:rPr>
          <w:rFonts w:ascii="Arial Narrow" w:hAnsi="Arial Narrow" w:cs="Arial"/>
          <w:b/>
          <w:sz w:val="24"/>
          <w:szCs w:val="24"/>
        </w:rPr>
        <w:t xml:space="preserve"> - </w:t>
      </w:r>
      <w:r w:rsidR="00200E68" w:rsidRPr="00232F20">
        <w:rPr>
          <w:rFonts w:ascii="Arial Narrow" w:hAnsi="Arial Narrow" w:cs="Arial"/>
          <w:sz w:val="24"/>
          <w:szCs w:val="24"/>
        </w:rPr>
        <w:t>The practitioner should document matters which are important in providing evidence to support the review</w:t>
      </w:r>
      <w:r w:rsidRPr="00232F20">
        <w:rPr>
          <w:rFonts w:ascii="Arial Narrow" w:hAnsi="Arial Narrow" w:cs="Arial"/>
          <w:sz w:val="24"/>
          <w:szCs w:val="24"/>
        </w:rPr>
        <w:t xml:space="preserve"> </w:t>
      </w:r>
      <w:r w:rsidR="00200E68" w:rsidRPr="00232F20">
        <w:rPr>
          <w:rFonts w:ascii="Arial Narrow" w:hAnsi="Arial Narrow" w:cs="Arial"/>
          <w:sz w:val="24"/>
          <w:szCs w:val="24"/>
        </w:rPr>
        <w:t>report, and evidence that the review was carried out in accordance with this SRE.</w:t>
      </w:r>
    </w:p>
    <w:p w:rsidR="00916C6F" w:rsidRPr="00232F20" w:rsidRDefault="00916C6F" w:rsidP="00200E68">
      <w:pPr>
        <w:autoSpaceDE w:val="0"/>
        <w:autoSpaceDN w:val="0"/>
        <w:adjustRightInd w:val="0"/>
        <w:spacing w:after="0" w:line="240" w:lineRule="auto"/>
        <w:jc w:val="both"/>
        <w:rPr>
          <w:rFonts w:ascii="Arial Narrow" w:hAnsi="Arial Narrow" w:cs="Arial"/>
          <w:sz w:val="24"/>
          <w:szCs w:val="24"/>
        </w:rPr>
      </w:pPr>
    </w:p>
    <w:p w:rsidR="00916C6F" w:rsidRPr="00232F20" w:rsidRDefault="00916C6F" w:rsidP="00200E68">
      <w:pPr>
        <w:autoSpaceDE w:val="0"/>
        <w:autoSpaceDN w:val="0"/>
        <w:adjustRightInd w:val="0"/>
        <w:spacing w:after="0" w:line="240" w:lineRule="auto"/>
        <w:jc w:val="both"/>
        <w:rPr>
          <w:rFonts w:ascii="Arial Narrow" w:hAnsi="Arial Narrow" w:cs="Arial"/>
          <w:sz w:val="24"/>
          <w:szCs w:val="24"/>
        </w:rPr>
      </w:pPr>
      <w:r w:rsidRPr="00232F20">
        <w:rPr>
          <w:rFonts w:ascii="Arial Narrow" w:hAnsi="Arial Narrow" w:cs="Arial"/>
          <w:b/>
          <w:sz w:val="24"/>
          <w:szCs w:val="24"/>
        </w:rPr>
        <w:t xml:space="preserve">12. </w:t>
      </w:r>
      <w:r w:rsidR="00200E68" w:rsidRPr="00232F20">
        <w:rPr>
          <w:rFonts w:ascii="Arial Narrow" w:hAnsi="Arial Narrow" w:cs="Arial"/>
          <w:b/>
          <w:sz w:val="24"/>
          <w:szCs w:val="24"/>
        </w:rPr>
        <w:t>Procedures and Evidence</w:t>
      </w:r>
      <w:r w:rsidRPr="00232F20">
        <w:rPr>
          <w:rFonts w:ascii="Arial Narrow" w:hAnsi="Arial Narrow" w:cs="Arial"/>
          <w:b/>
          <w:sz w:val="24"/>
          <w:szCs w:val="24"/>
        </w:rPr>
        <w:t xml:space="preserve"> - </w:t>
      </w:r>
      <w:r w:rsidR="00200E68" w:rsidRPr="00232F20">
        <w:rPr>
          <w:rFonts w:ascii="Arial Narrow" w:hAnsi="Arial Narrow" w:cs="Arial"/>
          <w:sz w:val="24"/>
          <w:szCs w:val="24"/>
        </w:rPr>
        <w:t>The practitioner should apply judgment in determining the specific nature, timing and extent of review</w:t>
      </w:r>
      <w:r w:rsidRPr="00232F20">
        <w:rPr>
          <w:rFonts w:ascii="Arial Narrow" w:hAnsi="Arial Narrow" w:cs="Arial"/>
          <w:sz w:val="24"/>
          <w:szCs w:val="24"/>
        </w:rPr>
        <w:t xml:space="preserve"> </w:t>
      </w:r>
      <w:r w:rsidR="00200E68" w:rsidRPr="00232F20">
        <w:rPr>
          <w:rFonts w:ascii="Arial Narrow" w:hAnsi="Arial Narrow" w:cs="Arial"/>
          <w:sz w:val="24"/>
          <w:szCs w:val="24"/>
        </w:rPr>
        <w:t>procedures. Although there is a greater risk that misstatements will not be detected</w:t>
      </w:r>
      <w:r w:rsidRPr="00232F20">
        <w:rPr>
          <w:rFonts w:ascii="Arial Narrow" w:hAnsi="Arial Narrow" w:cs="Arial"/>
          <w:sz w:val="24"/>
          <w:szCs w:val="24"/>
        </w:rPr>
        <w:t xml:space="preserve"> </w:t>
      </w:r>
      <w:r w:rsidR="00200E68" w:rsidRPr="00232F20">
        <w:rPr>
          <w:rFonts w:ascii="Arial Narrow" w:hAnsi="Arial Narrow" w:cs="Arial"/>
          <w:sz w:val="24"/>
          <w:szCs w:val="24"/>
        </w:rPr>
        <w:t xml:space="preserve">in a </w:t>
      </w:r>
      <w:proofErr w:type="gramStart"/>
      <w:r w:rsidR="00200E68" w:rsidRPr="00232F20">
        <w:rPr>
          <w:rFonts w:ascii="Arial Narrow" w:hAnsi="Arial Narrow" w:cs="Arial"/>
          <w:sz w:val="24"/>
          <w:szCs w:val="24"/>
        </w:rPr>
        <w:t xml:space="preserve">review </w:t>
      </w:r>
      <w:r w:rsidR="000D246E">
        <w:rPr>
          <w:rFonts w:ascii="Arial Narrow" w:hAnsi="Arial Narrow" w:cs="Arial"/>
          <w:sz w:val="24"/>
          <w:szCs w:val="24"/>
        </w:rPr>
        <w:t>.</w:t>
      </w:r>
      <w:proofErr w:type="gramEnd"/>
    </w:p>
    <w:p w:rsidR="00200E68" w:rsidRPr="00232F20" w:rsidRDefault="00200E68" w:rsidP="00200E68">
      <w:pPr>
        <w:autoSpaceDE w:val="0"/>
        <w:autoSpaceDN w:val="0"/>
        <w:adjustRightInd w:val="0"/>
        <w:spacing w:after="0" w:line="240" w:lineRule="auto"/>
        <w:jc w:val="both"/>
        <w:rPr>
          <w:rFonts w:ascii="Arial Narrow" w:hAnsi="Arial Narrow" w:cs="Arial"/>
          <w:sz w:val="24"/>
          <w:szCs w:val="24"/>
        </w:rPr>
      </w:pPr>
      <w:r w:rsidRPr="00232F20">
        <w:rPr>
          <w:rFonts w:ascii="Arial Narrow" w:hAnsi="Arial Narrow" w:cs="Arial"/>
          <w:sz w:val="24"/>
          <w:szCs w:val="24"/>
        </w:rPr>
        <w:t>Procedures for the review of financial statements will ordinarily include the following:</w:t>
      </w:r>
    </w:p>
    <w:p w:rsidR="00200E68" w:rsidRPr="00232F20" w:rsidRDefault="00200E68" w:rsidP="00916C6F">
      <w:pPr>
        <w:pStyle w:val="ListParagraph"/>
        <w:numPr>
          <w:ilvl w:val="0"/>
          <w:numId w:val="5"/>
        </w:numPr>
        <w:autoSpaceDE w:val="0"/>
        <w:autoSpaceDN w:val="0"/>
        <w:adjustRightInd w:val="0"/>
        <w:spacing w:after="0" w:line="240" w:lineRule="auto"/>
        <w:jc w:val="both"/>
        <w:rPr>
          <w:rFonts w:ascii="Arial Narrow" w:hAnsi="Arial Narrow" w:cs="Arial"/>
          <w:sz w:val="24"/>
          <w:szCs w:val="24"/>
        </w:rPr>
      </w:pPr>
      <w:r w:rsidRPr="00232F20">
        <w:rPr>
          <w:rFonts w:ascii="Arial Narrow" w:hAnsi="Arial Narrow" w:cs="Arial"/>
          <w:sz w:val="24"/>
          <w:szCs w:val="24"/>
        </w:rPr>
        <w:t>Obtaining an understanding of the entity’s business and the industry in which it operates.</w:t>
      </w:r>
    </w:p>
    <w:p w:rsidR="00200E68" w:rsidRPr="00232F20" w:rsidRDefault="00200E68" w:rsidP="00916C6F">
      <w:pPr>
        <w:pStyle w:val="ListParagraph"/>
        <w:numPr>
          <w:ilvl w:val="0"/>
          <w:numId w:val="5"/>
        </w:numPr>
        <w:autoSpaceDE w:val="0"/>
        <w:autoSpaceDN w:val="0"/>
        <w:adjustRightInd w:val="0"/>
        <w:spacing w:after="0" w:line="240" w:lineRule="auto"/>
        <w:jc w:val="both"/>
        <w:rPr>
          <w:rFonts w:ascii="Arial Narrow" w:hAnsi="Arial Narrow" w:cs="Arial"/>
          <w:sz w:val="24"/>
          <w:szCs w:val="24"/>
        </w:rPr>
      </w:pPr>
      <w:r w:rsidRPr="00232F20">
        <w:rPr>
          <w:rFonts w:ascii="Arial Narrow" w:hAnsi="Arial Narrow" w:cs="Arial"/>
          <w:sz w:val="24"/>
          <w:szCs w:val="24"/>
        </w:rPr>
        <w:t>Inquiries concerning the entity’s accounting principles</w:t>
      </w:r>
      <w:r w:rsidR="00916C6F" w:rsidRPr="00232F20">
        <w:rPr>
          <w:rFonts w:ascii="Arial Narrow" w:hAnsi="Arial Narrow" w:cs="Arial"/>
          <w:sz w:val="24"/>
          <w:szCs w:val="24"/>
        </w:rPr>
        <w:t>,</w:t>
      </w:r>
      <w:r w:rsidRPr="00232F20">
        <w:rPr>
          <w:rFonts w:ascii="Arial Narrow" w:hAnsi="Arial Narrow" w:cs="Arial"/>
          <w:sz w:val="24"/>
          <w:szCs w:val="24"/>
        </w:rPr>
        <w:t xml:space="preserve"> practices</w:t>
      </w:r>
      <w:r w:rsidR="00E329B8" w:rsidRPr="00232F20">
        <w:rPr>
          <w:rFonts w:ascii="Arial Narrow" w:hAnsi="Arial Narrow" w:cs="Arial"/>
          <w:sz w:val="24"/>
          <w:szCs w:val="24"/>
        </w:rPr>
        <w:t>, data classification</w:t>
      </w:r>
      <w:r w:rsidR="009573E1" w:rsidRPr="00232F20">
        <w:rPr>
          <w:rFonts w:ascii="Arial Narrow" w:hAnsi="Arial Narrow" w:cs="Arial"/>
          <w:sz w:val="24"/>
          <w:szCs w:val="24"/>
        </w:rPr>
        <w:t xml:space="preserve"> procedures, </w:t>
      </w:r>
      <w:r w:rsidRPr="00232F20">
        <w:rPr>
          <w:rFonts w:ascii="Arial Narrow" w:hAnsi="Arial Narrow" w:cs="Arial"/>
          <w:sz w:val="24"/>
          <w:szCs w:val="24"/>
        </w:rPr>
        <w:t>material assertions in the financial statements</w:t>
      </w:r>
      <w:r w:rsidR="009573E1" w:rsidRPr="00232F20">
        <w:rPr>
          <w:rFonts w:ascii="Arial Narrow" w:hAnsi="Arial Narrow" w:cs="Arial"/>
          <w:sz w:val="24"/>
          <w:szCs w:val="24"/>
        </w:rPr>
        <w:t xml:space="preserve"> and actions taken at the meetings</w:t>
      </w:r>
      <w:r w:rsidRPr="00232F20">
        <w:rPr>
          <w:rFonts w:ascii="Arial Narrow" w:hAnsi="Arial Narrow" w:cs="Arial"/>
          <w:sz w:val="24"/>
          <w:szCs w:val="24"/>
        </w:rPr>
        <w:t>.</w:t>
      </w:r>
    </w:p>
    <w:p w:rsidR="00200E68" w:rsidRPr="00232F20" w:rsidRDefault="00200E68" w:rsidP="00916C6F">
      <w:pPr>
        <w:pStyle w:val="ListParagraph"/>
        <w:numPr>
          <w:ilvl w:val="0"/>
          <w:numId w:val="5"/>
        </w:numPr>
        <w:autoSpaceDE w:val="0"/>
        <w:autoSpaceDN w:val="0"/>
        <w:adjustRightInd w:val="0"/>
        <w:spacing w:after="0" w:line="240" w:lineRule="auto"/>
        <w:jc w:val="both"/>
        <w:rPr>
          <w:rFonts w:ascii="Arial Narrow" w:hAnsi="Arial Narrow" w:cs="Arial"/>
          <w:sz w:val="24"/>
          <w:szCs w:val="24"/>
        </w:rPr>
      </w:pPr>
      <w:r w:rsidRPr="00232F20">
        <w:rPr>
          <w:rFonts w:ascii="Arial Narrow" w:hAnsi="Arial Narrow" w:cs="Arial"/>
          <w:sz w:val="24"/>
          <w:szCs w:val="24"/>
        </w:rPr>
        <w:t>Analytical procedures designed to identify relationships and individual items that appear unusual. Such procedures</w:t>
      </w:r>
      <w:r w:rsidR="009573E1" w:rsidRPr="00232F20">
        <w:rPr>
          <w:rFonts w:ascii="Arial Narrow" w:hAnsi="Arial Narrow" w:cs="Arial"/>
          <w:sz w:val="24"/>
          <w:szCs w:val="24"/>
        </w:rPr>
        <w:t xml:space="preserve"> </w:t>
      </w:r>
      <w:r w:rsidRPr="00232F20">
        <w:rPr>
          <w:rFonts w:ascii="Arial Narrow" w:hAnsi="Arial Narrow" w:cs="Arial"/>
          <w:sz w:val="24"/>
          <w:szCs w:val="24"/>
        </w:rPr>
        <w:t>would include:</w:t>
      </w:r>
    </w:p>
    <w:p w:rsidR="00200E68" w:rsidRPr="00232F20" w:rsidRDefault="00200E68" w:rsidP="009573E1">
      <w:pPr>
        <w:pStyle w:val="ListParagraph"/>
        <w:numPr>
          <w:ilvl w:val="0"/>
          <w:numId w:val="10"/>
        </w:numPr>
        <w:autoSpaceDE w:val="0"/>
        <w:autoSpaceDN w:val="0"/>
        <w:adjustRightInd w:val="0"/>
        <w:spacing w:after="0" w:line="240" w:lineRule="auto"/>
        <w:jc w:val="both"/>
        <w:rPr>
          <w:rFonts w:ascii="Arial Narrow" w:hAnsi="Arial Narrow" w:cs="Arial"/>
          <w:sz w:val="24"/>
          <w:szCs w:val="24"/>
        </w:rPr>
      </w:pPr>
      <w:r w:rsidRPr="00232F20">
        <w:rPr>
          <w:rFonts w:ascii="Arial Narrow" w:hAnsi="Arial Narrow" w:cs="Arial"/>
          <w:sz w:val="24"/>
          <w:szCs w:val="24"/>
        </w:rPr>
        <w:t>Comparison of the financial statements with statements for prior periods.</w:t>
      </w:r>
    </w:p>
    <w:p w:rsidR="00200E68" w:rsidRPr="00232F20" w:rsidRDefault="00200E68" w:rsidP="009573E1">
      <w:pPr>
        <w:pStyle w:val="ListParagraph"/>
        <w:numPr>
          <w:ilvl w:val="0"/>
          <w:numId w:val="10"/>
        </w:numPr>
        <w:autoSpaceDE w:val="0"/>
        <w:autoSpaceDN w:val="0"/>
        <w:adjustRightInd w:val="0"/>
        <w:spacing w:after="0" w:line="240" w:lineRule="auto"/>
        <w:jc w:val="both"/>
        <w:rPr>
          <w:rFonts w:ascii="Arial Narrow" w:hAnsi="Arial Narrow" w:cs="Arial"/>
          <w:sz w:val="24"/>
          <w:szCs w:val="24"/>
        </w:rPr>
      </w:pPr>
      <w:r w:rsidRPr="00232F20">
        <w:rPr>
          <w:rFonts w:ascii="Arial Narrow" w:hAnsi="Arial Narrow" w:cs="Arial"/>
          <w:sz w:val="24"/>
          <w:szCs w:val="24"/>
        </w:rPr>
        <w:t>Comparison of the financial statements with anticipated results and financial position.</w:t>
      </w:r>
    </w:p>
    <w:p w:rsidR="00200E68" w:rsidRPr="00232F20" w:rsidRDefault="00200E68" w:rsidP="009573E1">
      <w:pPr>
        <w:pStyle w:val="ListParagraph"/>
        <w:numPr>
          <w:ilvl w:val="0"/>
          <w:numId w:val="10"/>
        </w:numPr>
        <w:autoSpaceDE w:val="0"/>
        <w:autoSpaceDN w:val="0"/>
        <w:adjustRightInd w:val="0"/>
        <w:spacing w:after="0" w:line="240" w:lineRule="auto"/>
        <w:jc w:val="both"/>
        <w:rPr>
          <w:rFonts w:ascii="Arial Narrow" w:hAnsi="Arial Narrow" w:cs="Arial"/>
          <w:sz w:val="24"/>
          <w:szCs w:val="24"/>
        </w:rPr>
      </w:pPr>
      <w:r w:rsidRPr="00232F20">
        <w:rPr>
          <w:rFonts w:ascii="Arial Narrow" w:hAnsi="Arial Narrow" w:cs="Arial"/>
          <w:sz w:val="24"/>
          <w:szCs w:val="24"/>
        </w:rPr>
        <w:t>Study of the relationships of the elements of the financial statements that would be expected to conform to a</w:t>
      </w:r>
      <w:r w:rsidR="009573E1" w:rsidRPr="00232F20">
        <w:rPr>
          <w:rFonts w:ascii="Arial Narrow" w:hAnsi="Arial Narrow" w:cs="Arial"/>
          <w:sz w:val="24"/>
          <w:szCs w:val="24"/>
        </w:rPr>
        <w:t xml:space="preserve"> </w:t>
      </w:r>
      <w:r w:rsidRPr="00232F20">
        <w:rPr>
          <w:rFonts w:ascii="Arial Narrow" w:hAnsi="Arial Narrow" w:cs="Arial"/>
          <w:sz w:val="24"/>
          <w:szCs w:val="24"/>
        </w:rPr>
        <w:t>predictable pattern based on the entity’s experience or industry norm.</w:t>
      </w:r>
    </w:p>
    <w:p w:rsidR="00200E68" w:rsidRPr="00232F20" w:rsidRDefault="00200E68" w:rsidP="00916C6F">
      <w:pPr>
        <w:pStyle w:val="ListParagraph"/>
        <w:numPr>
          <w:ilvl w:val="0"/>
          <w:numId w:val="5"/>
        </w:numPr>
        <w:autoSpaceDE w:val="0"/>
        <w:autoSpaceDN w:val="0"/>
        <w:adjustRightInd w:val="0"/>
        <w:spacing w:after="0" w:line="240" w:lineRule="auto"/>
        <w:jc w:val="both"/>
        <w:rPr>
          <w:rFonts w:ascii="Arial Narrow" w:hAnsi="Arial Narrow" w:cs="Arial"/>
          <w:sz w:val="24"/>
          <w:szCs w:val="24"/>
        </w:rPr>
      </w:pPr>
      <w:r w:rsidRPr="00232F20">
        <w:rPr>
          <w:rFonts w:ascii="Arial Narrow" w:hAnsi="Arial Narrow" w:cs="Arial"/>
          <w:sz w:val="24"/>
          <w:szCs w:val="24"/>
        </w:rPr>
        <w:t>Reading the financial statements to consider, on the basis of information coming to the practitioner’s attention,</w:t>
      </w:r>
      <w:r w:rsidR="009573E1" w:rsidRPr="00232F20">
        <w:rPr>
          <w:rFonts w:ascii="Arial Narrow" w:hAnsi="Arial Narrow" w:cs="Arial"/>
          <w:sz w:val="24"/>
          <w:szCs w:val="24"/>
        </w:rPr>
        <w:t xml:space="preserve"> </w:t>
      </w:r>
      <w:r w:rsidRPr="00232F20">
        <w:rPr>
          <w:rFonts w:ascii="Arial Narrow" w:hAnsi="Arial Narrow" w:cs="Arial"/>
          <w:sz w:val="24"/>
          <w:szCs w:val="24"/>
        </w:rPr>
        <w:t xml:space="preserve">whether the financial statements appear to conform </w:t>
      </w:r>
      <w:proofErr w:type="gramStart"/>
      <w:r w:rsidRPr="00232F20">
        <w:rPr>
          <w:rFonts w:ascii="Arial Narrow" w:hAnsi="Arial Narrow" w:cs="Arial"/>
          <w:sz w:val="24"/>
          <w:szCs w:val="24"/>
        </w:rPr>
        <w:t>with</w:t>
      </w:r>
      <w:proofErr w:type="gramEnd"/>
      <w:r w:rsidRPr="00232F20">
        <w:rPr>
          <w:rFonts w:ascii="Arial Narrow" w:hAnsi="Arial Narrow" w:cs="Arial"/>
          <w:sz w:val="24"/>
          <w:szCs w:val="24"/>
        </w:rPr>
        <w:t xml:space="preserve"> the basis of accounting indicated.</w:t>
      </w:r>
    </w:p>
    <w:p w:rsidR="00200E68" w:rsidRPr="00232F20" w:rsidRDefault="00200E68" w:rsidP="00916C6F">
      <w:pPr>
        <w:pStyle w:val="ListParagraph"/>
        <w:numPr>
          <w:ilvl w:val="0"/>
          <w:numId w:val="5"/>
        </w:numPr>
        <w:autoSpaceDE w:val="0"/>
        <w:autoSpaceDN w:val="0"/>
        <w:adjustRightInd w:val="0"/>
        <w:spacing w:after="0" w:line="240" w:lineRule="auto"/>
        <w:jc w:val="both"/>
        <w:rPr>
          <w:rFonts w:ascii="Arial Narrow" w:hAnsi="Arial Narrow" w:cs="Arial"/>
          <w:sz w:val="24"/>
          <w:szCs w:val="24"/>
        </w:rPr>
      </w:pPr>
      <w:r w:rsidRPr="00232F20">
        <w:rPr>
          <w:rFonts w:ascii="Arial Narrow" w:hAnsi="Arial Narrow" w:cs="Arial"/>
          <w:sz w:val="24"/>
          <w:szCs w:val="24"/>
        </w:rPr>
        <w:t>Obtaining reports from other practitioners, if any and if considered necessary, who have been engaged to audit or</w:t>
      </w:r>
      <w:r w:rsidR="009573E1" w:rsidRPr="00232F20">
        <w:rPr>
          <w:rFonts w:ascii="Arial Narrow" w:hAnsi="Arial Narrow" w:cs="Arial"/>
          <w:sz w:val="24"/>
          <w:szCs w:val="24"/>
        </w:rPr>
        <w:t xml:space="preserve"> </w:t>
      </w:r>
      <w:r w:rsidRPr="00232F20">
        <w:rPr>
          <w:rFonts w:ascii="Arial Narrow" w:hAnsi="Arial Narrow" w:cs="Arial"/>
          <w:sz w:val="24"/>
          <w:szCs w:val="24"/>
        </w:rPr>
        <w:t>review the financial statements of components of the entity.</w:t>
      </w:r>
    </w:p>
    <w:p w:rsidR="00200E68" w:rsidRPr="00232F20" w:rsidRDefault="00200E68" w:rsidP="00916C6F">
      <w:pPr>
        <w:pStyle w:val="ListParagraph"/>
        <w:numPr>
          <w:ilvl w:val="0"/>
          <w:numId w:val="5"/>
        </w:numPr>
        <w:autoSpaceDE w:val="0"/>
        <w:autoSpaceDN w:val="0"/>
        <w:adjustRightInd w:val="0"/>
        <w:spacing w:after="0" w:line="240" w:lineRule="auto"/>
        <w:jc w:val="both"/>
        <w:rPr>
          <w:rFonts w:ascii="Arial Narrow" w:hAnsi="Arial Narrow" w:cs="Arial"/>
          <w:sz w:val="24"/>
          <w:szCs w:val="24"/>
        </w:rPr>
      </w:pPr>
      <w:r w:rsidRPr="00232F20">
        <w:rPr>
          <w:rFonts w:ascii="Arial Narrow" w:hAnsi="Arial Narrow" w:cs="Arial"/>
          <w:sz w:val="24"/>
          <w:szCs w:val="24"/>
        </w:rPr>
        <w:t>Inquiries of persons having responsibility for financial and accounting matters concerning, for example:</w:t>
      </w:r>
    </w:p>
    <w:p w:rsidR="00200E68" w:rsidRPr="00232F20" w:rsidRDefault="00200E68" w:rsidP="009573E1">
      <w:pPr>
        <w:pStyle w:val="ListParagraph"/>
        <w:numPr>
          <w:ilvl w:val="0"/>
          <w:numId w:val="13"/>
        </w:numPr>
        <w:autoSpaceDE w:val="0"/>
        <w:autoSpaceDN w:val="0"/>
        <w:adjustRightInd w:val="0"/>
        <w:spacing w:after="0" w:line="240" w:lineRule="auto"/>
        <w:jc w:val="both"/>
        <w:rPr>
          <w:rFonts w:ascii="Arial Narrow" w:hAnsi="Arial Narrow" w:cs="Arial"/>
          <w:sz w:val="24"/>
          <w:szCs w:val="24"/>
        </w:rPr>
      </w:pPr>
      <w:r w:rsidRPr="00232F20">
        <w:rPr>
          <w:rFonts w:ascii="Arial Narrow" w:hAnsi="Arial Narrow" w:cs="Arial"/>
          <w:sz w:val="24"/>
          <w:szCs w:val="24"/>
        </w:rPr>
        <w:t>Whether all transactions have been recorded.</w:t>
      </w:r>
    </w:p>
    <w:p w:rsidR="00200E68" w:rsidRPr="00232F20" w:rsidRDefault="00200E68" w:rsidP="009573E1">
      <w:pPr>
        <w:pStyle w:val="ListParagraph"/>
        <w:numPr>
          <w:ilvl w:val="0"/>
          <w:numId w:val="13"/>
        </w:numPr>
        <w:autoSpaceDE w:val="0"/>
        <w:autoSpaceDN w:val="0"/>
        <w:adjustRightInd w:val="0"/>
        <w:spacing w:after="0" w:line="240" w:lineRule="auto"/>
        <w:jc w:val="both"/>
        <w:rPr>
          <w:rFonts w:ascii="Arial Narrow" w:hAnsi="Arial Narrow" w:cs="Arial"/>
          <w:sz w:val="24"/>
          <w:szCs w:val="24"/>
        </w:rPr>
      </w:pPr>
      <w:r w:rsidRPr="00232F20">
        <w:rPr>
          <w:rFonts w:ascii="Arial Narrow" w:hAnsi="Arial Narrow" w:cs="Arial"/>
          <w:sz w:val="24"/>
          <w:szCs w:val="24"/>
        </w:rPr>
        <w:t>Whether the financial statements have been prepared in accordance with the basis of accounting indicated.</w:t>
      </w:r>
    </w:p>
    <w:p w:rsidR="00200E68" w:rsidRPr="00232F20" w:rsidRDefault="00200E68" w:rsidP="009573E1">
      <w:pPr>
        <w:pStyle w:val="ListParagraph"/>
        <w:numPr>
          <w:ilvl w:val="0"/>
          <w:numId w:val="13"/>
        </w:numPr>
        <w:autoSpaceDE w:val="0"/>
        <w:autoSpaceDN w:val="0"/>
        <w:adjustRightInd w:val="0"/>
        <w:spacing w:after="0" w:line="240" w:lineRule="auto"/>
        <w:jc w:val="both"/>
        <w:rPr>
          <w:rFonts w:ascii="Arial Narrow" w:hAnsi="Arial Narrow" w:cs="Arial"/>
          <w:sz w:val="24"/>
          <w:szCs w:val="24"/>
        </w:rPr>
      </w:pPr>
      <w:r w:rsidRPr="00232F20">
        <w:rPr>
          <w:rFonts w:ascii="Arial Narrow" w:hAnsi="Arial Narrow" w:cs="Arial"/>
          <w:sz w:val="24"/>
          <w:szCs w:val="24"/>
        </w:rPr>
        <w:t>Changes in the entity’s business activities and accounting principles and practices.</w:t>
      </w:r>
    </w:p>
    <w:p w:rsidR="00200E68" w:rsidRPr="00232F20" w:rsidRDefault="00200E68" w:rsidP="009573E1">
      <w:pPr>
        <w:pStyle w:val="ListParagraph"/>
        <w:numPr>
          <w:ilvl w:val="0"/>
          <w:numId w:val="13"/>
        </w:numPr>
        <w:autoSpaceDE w:val="0"/>
        <w:autoSpaceDN w:val="0"/>
        <w:adjustRightInd w:val="0"/>
        <w:spacing w:after="0" w:line="240" w:lineRule="auto"/>
        <w:jc w:val="both"/>
        <w:rPr>
          <w:rFonts w:ascii="Arial Narrow" w:hAnsi="Arial Narrow" w:cs="Arial"/>
          <w:sz w:val="24"/>
          <w:szCs w:val="24"/>
        </w:rPr>
      </w:pPr>
      <w:r w:rsidRPr="00232F20">
        <w:rPr>
          <w:rFonts w:ascii="Arial Narrow" w:hAnsi="Arial Narrow" w:cs="Arial"/>
          <w:sz w:val="24"/>
          <w:szCs w:val="24"/>
        </w:rPr>
        <w:t>Matters as to which questions have arisen in the course of applying the foregoing procedures.</w:t>
      </w:r>
    </w:p>
    <w:p w:rsidR="00200E68" w:rsidRPr="00232F20" w:rsidRDefault="00200E68" w:rsidP="009573E1">
      <w:pPr>
        <w:pStyle w:val="ListParagraph"/>
        <w:numPr>
          <w:ilvl w:val="0"/>
          <w:numId w:val="13"/>
        </w:numPr>
        <w:autoSpaceDE w:val="0"/>
        <w:autoSpaceDN w:val="0"/>
        <w:adjustRightInd w:val="0"/>
        <w:spacing w:after="0" w:line="240" w:lineRule="auto"/>
        <w:jc w:val="both"/>
        <w:rPr>
          <w:rFonts w:ascii="Arial Narrow" w:hAnsi="Arial Narrow" w:cs="Arial"/>
          <w:sz w:val="24"/>
          <w:szCs w:val="24"/>
        </w:rPr>
      </w:pPr>
      <w:r w:rsidRPr="00232F20">
        <w:rPr>
          <w:rFonts w:ascii="Arial Narrow" w:hAnsi="Arial Narrow" w:cs="Arial"/>
          <w:sz w:val="24"/>
          <w:szCs w:val="24"/>
        </w:rPr>
        <w:t>Obtaining written representations from management when considered appropriate.</w:t>
      </w:r>
    </w:p>
    <w:p w:rsidR="00200E68" w:rsidRPr="00232F20" w:rsidRDefault="009573E1" w:rsidP="009573E1">
      <w:pPr>
        <w:autoSpaceDE w:val="0"/>
        <w:autoSpaceDN w:val="0"/>
        <w:adjustRightInd w:val="0"/>
        <w:spacing w:after="0" w:line="240" w:lineRule="auto"/>
        <w:ind w:left="709" w:hanging="709"/>
        <w:jc w:val="both"/>
        <w:rPr>
          <w:rFonts w:ascii="Arial Narrow" w:hAnsi="Arial Narrow" w:cs="Arial"/>
          <w:sz w:val="24"/>
          <w:szCs w:val="24"/>
        </w:rPr>
      </w:pPr>
      <w:r w:rsidRPr="00232F20">
        <w:rPr>
          <w:rFonts w:ascii="Arial Narrow" w:hAnsi="Arial Narrow" w:cs="Arial"/>
          <w:sz w:val="24"/>
          <w:szCs w:val="24"/>
        </w:rPr>
        <w:t xml:space="preserve">      7.  </w:t>
      </w:r>
      <w:r w:rsidR="00200E68" w:rsidRPr="00232F20">
        <w:rPr>
          <w:rFonts w:ascii="Arial Narrow" w:hAnsi="Arial Narrow" w:cs="Arial"/>
          <w:sz w:val="24"/>
          <w:szCs w:val="24"/>
        </w:rPr>
        <w:t xml:space="preserve">The practitioner should inquire about </w:t>
      </w:r>
      <w:r w:rsidRPr="00232F20">
        <w:rPr>
          <w:rFonts w:ascii="Arial Narrow" w:hAnsi="Arial Narrow" w:cs="Arial"/>
          <w:sz w:val="24"/>
          <w:szCs w:val="24"/>
        </w:rPr>
        <w:t>e</w:t>
      </w:r>
      <w:r w:rsidR="00200E68" w:rsidRPr="00232F20">
        <w:rPr>
          <w:rFonts w:ascii="Arial Narrow" w:hAnsi="Arial Narrow" w:cs="Arial"/>
          <w:sz w:val="24"/>
          <w:szCs w:val="24"/>
        </w:rPr>
        <w:t>vents subsequent to the date of the financial statements that may</w:t>
      </w:r>
      <w:r w:rsidRPr="00232F20">
        <w:rPr>
          <w:rFonts w:ascii="Arial Narrow" w:hAnsi="Arial Narrow" w:cs="Arial"/>
          <w:sz w:val="24"/>
          <w:szCs w:val="24"/>
        </w:rPr>
        <w:t xml:space="preserve"> </w:t>
      </w:r>
      <w:r w:rsidR="00200E68" w:rsidRPr="00232F20">
        <w:rPr>
          <w:rFonts w:ascii="Arial Narrow" w:hAnsi="Arial Narrow" w:cs="Arial"/>
          <w:sz w:val="24"/>
          <w:szCs w:val="24"/>
        </w:rPr>
        <w:t xml:space="preserve">require adjustment of or disclosure in the financial statements. </w:t>
      </w:r>
      <w:proofErr w:type="gramStart"/>
      <w:r w:rsidR="005E6F5A">
        <w:rPr>
          <w:rFonts w:ascii="Arial Narrow" w:hAnsi="Arial Narrow" w:cs="Arial"/>
          <w:sz w:val="24"/>
          <w:szCs w:val="24"/>
        </w:rPr>
        <w:t>And not</w:t>
      </w:r>
      <w:r w:rsidR="00200E68" w:rsidRPr="00232F20">
        <w:rPr>
          <w:rFonts w:ascii="Arial Narrow" w:hAnsi="Arial Narrow" w:cs="Arial"/>
          <w:sz w:val="24"/>
          <w:szCs w:val="24"/>
        </w:rPr>
        <w:t xml:space="preserve"> after the date of the review report.</w:t>
      </w:r>
      <w:proofErr w:type="gramEnd"/>
    </w:p>
    <w:p w:rsidR="00200E68" w:rsidRPr="00232F20" w:rsidRDefault="009573E1" w:rsidP="009573E1">
      <w:pPr>
        <w:autoSpaceDE w:val="0"/>
        <w:autoSpaceDN w:val="0"/>
        <w:adjustRightInd w:val="0"/>
        <w:spacing w:after="0" w:line="240" w:lineRule="auto"/>
        <w:ind w:left="709" w:hanging="283"/>
        <w:jc w:val="both"/>
        <w:rPr>
          <w:rFonts w:ascii="Arial Narrow" w:hAnsi="Arial Narrow" w:cs="Arial"/>
          <w:sz w:val="24"/>
          <w:szCs w:val="24"/>
        </w:rPr>
      </w:pPr>
      <w:r w:rsidRPr="00232F20">
        <w:rPr>
          <w:rFonts w:ascii="Arial Narrow" w:hAnsi="Arial Narrow" w:cs="Arial"/>
          <w:sz w:val="24"/>
          <w:szCs w:val="24"/>
        </w:rPr>
        <w:t>8</w:t>
      </w:r>
      <w:r w:rsidR="005E6F5A">
        <w:rPr>
          <w:rFonts w:ascii="Arial Narrow" w:hAnsi="Arial Narrow" w:cs="Arial"/>
          <w:sz w:val="24"/>
          <w:szCs w:val="24"/>
        </w:rPr>
        <w:tab/>
        <w:t>T</w:t>
      </w:r>
      <w:r w:rsidR="00200E68" w:rsidRPr="00232F20">
        <w:rPr>
          <w:rFonts w:ascii="Arial Narrow" w:hAnsi="Arial Narrow" w:cs="Arial"/>
          <w:sz w:val="24"/>
          <w:szCs w:val="24"/>
        </w:rPr>
        <w:t>he practitioner should carry out additional or more extensive procedures as are necessary to be able to</w:t>
      </w:r>
      <w:r w:rsidRPr="00232F20">
        <w:rPr>
          <w:rFonts w:ascii="Arial Narrow" w:hAnsi="Arial Narrow" w:cs="Arial"/>
          <w:sz w:val="24"/>
          <w:szCs w:val="24"/>
        </w:rPr>
        <w:t xml:space="preserve"> </w:t>
      </w:r>
      <w:r w:rsidR="00200E68" w:rsidRPr="00232F20">
        <w:rPr>
          <w:rFonts w:ascii="Arial Narrow" w:hAnsi="Arial Narrow" w:cs="Arial"/>
          <w:sz w:val="24"/>
          <w:szCs w:val="24"/>
        </w:rPr>
        <w:t>express negative assurance or to confirm that a modified report is required.</w:t>
      </w:r>
    </w:p>
    <w:p w:rsidR="009573E1" w:rsidRPr="00232F20" w:rsidRDefault="009573E1" w:rsidP="00200E68">
      <w:pPr>
        <w:autoSpaceDE w:val="0"/>
        <w:autoSpaceDN w:val="0"/>
        <w:adjustRightInd w:val="0"/>
        <w:spacing w:after="0" w:line="240" w:lineRule="auto"/>
        <w:jc w:val="both"/>
        <w:rPr>
          <w:rFonts w:ascii="Arial Narrow" w:hAnsi="Arial Narrow" w:cs="Arial"/>
          <w:sz w:val="24"/>
          <w:szCs w:val="24"/>
        </w:rPr>
      </w:pPr>
    </w:p>
    <w:p w:rsidR="009C0B2D" w:rsidRPr="009C0B2D" w:rsidRDefault="009573E1" w:rsidP="009C0B2D">
      <w:pPr>
        <w:autoSpaceDE w:val="0"/>
        <w:autoSpaceDN w:val="0"/>
        <w:adjustRightInd w:val="0"/>
        <w:spacing w:after="0" w:line="240" w:lineRule="auto"/>
        <w:jc w:val="both"/>
        <w:rPr>
          <w:rFonts w:ascii="Arial Narrow" w:hAnsi="Arial Narrow" w:cs="Arial Narrow"/>
          <w:sz w:val="24"/>
          <w:szCs w:val="24"/>
        </w:rPr>
      </w:pPr>
      <w:r w:rsidRPr="00232F20">
        <w:rPr>
          <w:rFonts w:ascii="Arial Narrow" w:hAnsi="Arial Narrow" w:cs="Arial"/>
          <w:b/>
          <w:sz w:val="24"/>
          <w:szCs w:val="24"/>
        </w:rPr>
        <w:t xml:space="preserve">13. </w:t>
      </w:r>
      <w:r w:rsidR="00200E68" w:rsidRPr="00232F20">
        <w:rPr>
          <w:rFonts w:ascii="Arial Narrow" w:hAnsi="Arial Narrow" w:cs="Arial"/>
          <w:b/>
          <w:sz w:val="24"/>
          <w:szCs w:val="24"/>
        </w:rPr>
        <w:t>Conclusions and Reporting</w:t>
      </w:r>
      <w:r w:rsidRPr="00232F20">
        <w:rPr>
          <w:rFonts w:ascii="Arial Narrow" w:hAnsi="Arial Narrow" w:cs="Arial"/>
          <w:b/>
          <w:sz w:val="24"/>
          <w:szCs w:val="24"/>
        </w:rPr>
        <w:t xml:space="preserve"> - </w:t>
      </w:r>
      <w:r w:rsidR="00200E68" w:rsidRPr="00232F20">
        <w:rPr>
          <w:rFonts w:ascii="Arial Narrow" w:hAnsi="Arial Narrow" w:cs="Arial"/>
          <w:sz w:val="24"/>
          <w:szCs w:val="24"/>
        </w:rPr>
        <w:t>The review report should contain a clear written expression of negative assurance.</w:t>
      </w:r>
      <w:r w:rsidR="00283ED9">
        <w:rPr>
          <w:rFonts w:ascii="Arial Narrow" w:hAnsi="Arial Narrow" w:cs="Arial"/>
          <w:sz w:val="24"/>
          <w:szCs w:val="24"/>
        </w:rPr>
        <w:t xml:space="preserve"> </w:t>
      </w:r>
      <w:r w:rsidR="00A82A72">
        <w:rPr>
          <w:rFonts w:ascii="Arial Narrow" w:hAnsi="Arial Narrow" w:cs="Arial"/>
          <w:sz w:val="24"/>
          <w:szCs w:val="24"/>
        </w:rPr>
        <w:t>Generally s</w:t>
      </w:r>
      <w:r w:rsidR="00232328">
        <w:rPr>
          <w:rFonts w:ascii="Arial Narrow" w:hAnsi="Arial Narrow" w:cs="Arial Narrow"/>
          <w:sz w:val="24"/>
          <w:szCs w:val="24"/>
        </w:rPr>
        <w:t xml:space="preserve">hould </w:t>
      </w:r>
      <w:proofErr w:type="gramStart"/>
      <w:r w:rsidR="00232328">
        <w:rPr>
          <w:rFonts w:ascii="Arial Narrow" w:hAnsi="Arial Narrow" w:cs="Arial Narrow"/>
          <w:sz w:val="24"/>
          <w:szCs w:val="24"/>
        </w:rPr>
        <w:t>contain ;</w:t>
      </w:r>
      <w:proofErr w:type="gramEnd"/>
    </w:p>
    <w:p w:rsidR="009C0B2D" w:rsidRPr="009C0B2D" w:rsidRDefault="009C0B2D" w:rsidP="009C0B2D">
      <w:pPr>
        <w:autoSpaceDE w:val="0"/>
        <w:autoSpaceDN w:val="0"/>
        <w:adjustRightInd w:val="0"/>
        <w:spacing w:after="0" w:line="240" w:lineRule="auto"/>
        <w:jc w:val="both"/>
        <w:rPr>
          <w:rFonts w:ascii="Arial Narrow" w:hAnsi="Arial Narrow" w:cs="Arial Narrow"/>
          <w:sz w:val="24"/>
          <w:szCs w:val="24"/>
        </w:rPr>
      </w:pPr>
      <w:r w:rsidRPr="009C0B2D">
        <w:rPr>
          <w:rFonts w:ascii="Arial Narrow" w:hAnsi="Arial Narrow" w:cs="Arial Narrow"/>
          <w:sz w:val="24"/>
          <w:szCs w:val="24"/>
        </w:rPr>
        <w:t>(a) Title;</w:t>
      </w:r>
    </w:p>
    <w:p w:rsidR="009C0B2D" w:rsidRPr="009C0B2D" w:rsidRDefault="009C0B2D" w:rsidP="009C0B2D">
      <w:pPr>
        <w:autoSpaceDE w:val="0"/>
        <w:autoSpaceDN w:val="0"/>
        <w:adjustRightInd w:val="0"/>
        <w:spacing w:after="0" w:line="240" w:lineRule="auto"/>
        <w:jc w:val="both"/>
        <w:rPr>
          <w:rFonts w:ascii="Arial Narrow" w:hAnsi="Arial Narrow" w:cs="Arial Narrow"/>
          <w:sz w:val="24"/>
          <w:szCs w:val="24"/>
        </w:rPr>
      </w:pPr>
      <w:r w:rsidRPr="009C0B2D">
        <w:rPr>
          <w:rFonts w:ascii="Arial Narrow" w:hAnsi="Arial Narrow" w:cs="Arial Narrow"/>
          <w:sz w:val="24"/>
          <w:szCs w:val="24"/>
        </w:rPr>
        <w:t>(b) Addressee;</w:t>
      </w:r>
    </w:p>
    <w:p w:rsidR="009C0B2D" w:rsidRPr="009C0B2D" w:rsidRDefault="009C0B2D" w:rsidP="009C0B2D">
      <w:pPr>
        <w:autoSpaceDE w:val="0"/>
        <w:autoSpaceDN w:val="0"/>
        <w:adjustRightInd w:val="0"/>
        <w:spacing w:after="0" w:line="240" w:lineRule="auto"/>
        <w:jc w:val="both"/>
        <w:rPr>
          <w:rFonts w:ascii="Arial Narrow" w:hAnsi="Arial Narrow" w:cs="Arial Narrow"/>
          <w:sz w:val="24"/>
          <w:szCs w:val="24"/>
        </w:rPr>
      </w:pPr>
      <w:r w:rsidRPr="009C0B2D">
        <w:rPr>
          <w:rFonts w:ascii="Arial Narrow" w:hAnsi="Arial Narrow" w:cs="Arial Narrow"/>
          <w:sz w:val="24"/>
          <w:szCs w:val="24"/>
        </w:rPr>
        <w:t>(c) Opening or introductory paragraph including:</w:t>
      </w:r>
    </w:p>
    <w:p w:rsidR="009C0B2D" w:rsidRPr="009C0B2D" w:rsidRDefault="009C0B2D" w:rsidP="009C0B2D">
      <w:pPr>
        <w:autoSpaceDE w:val="0"/>
        <w:autoSpaceDN w:val="0"/>
        <w:adjustRightInd w:val="0"/>
        <w:spacing w:after="0" w:line="240" w:lineRule="auto"/>
        <w:ind w:left="284"/>
        <w:jc w:val="both"/>
        <w:rPr>
          <w:rFonts w:ascii="Arial Narrow" w:hAnsi="Arial Narrow" w:cs="Arial Narrow"/>
          <w:sz w:val="24"/>
          <w:szCs w:val="24"/>
        </w:rPr>
      </w:pPr>
      <w:r w:rsidRPr="009C0B2D">
        <w:rPr>
          <w:rFonts w:ascii="Arial Narrow" w:hAnsi="Arial Narrow" w:cs="Arial Narrow"/>
          <w:sz w:val="24"/>
          <w:szCs w:val="24"/>
        </w:rPr>
        <w:lastRenderedPageBreak/>
        <w:t>(</w:t>
      </w:r>
      <w:proofErr w:type="spellStart"/>
      <w:r w:rsidRPr="009C0B2D">
        <w:rPr>
          <w:rFonts w:ascii="Arial Narrow" w:hAnsi="Arial Narrow" w:cs="Arial Narrow"/>
          <w:sz w:val="24"/>
          <w:szCs w:val="24"/>
        </w:rPr>
        <w:t>i</w:t>
      </w:r>
      <w:proofErr w:type="spellEnd"/>
      <w:r w:rsidRPr="009C0B2D">
        <w:rPr>
          <w:rFonts w:ascii="Arial Narrow" w:hAnsi="Arial Narrow" w:cs="Arial Narrow"/>
          <w:sz w:val="24"/>
          <w:szCs w:val="24"/>
        </w:rPr>
        <w:t>) Identification of the financial statements on which the review has been performed; and</w:t>
      </w:r>
    </w:p>
    <w:p w:rsidR="009C0B2D" w:rsidRPr="009C0B2D" w:rsidRDefault="009C0B2D" w:rsidP="009C0B2D">
      <w:pPr>
        <w:autoSpaceDE w:val="0"/>
        <w:autoSpaceDN w:val="0"/>
        <w:adjustRightInd w:val="0"/>
        <w:spacing w:after="0" w:line="240" w:lineRule="auto"/>
        <w:ind w:left="284"/>
        <w:jc w:val="both"/>
        <w:rPr>
          <w:rFonts w:ascii="Arial Narrow" w:hAnsi="Arial Narrow" w:cs="Arial Narrow"/>
          <w:sz w:val="24"/>
          <w:szCs w:val="24"/>
        </w:rPr>
      </w:pPr>
      <w:r w:rsidRPr="009C0B2D">
        <w:rPr>
          <w:rFonts w:ascii="Arial Narrow" w:hAnsi="Arial Narrow" w:cs="Arial Narrow"/>
          <w:sz w:val="24"/>
          <w:szCs w:val="24"/>
        </w:rPr>
        <w:t>(ii) A statement of the responsibility of the entity’s management and the responsibility of the practitioner;</w:t>
      </w:r>
    </w:p>
    <w:p w:rsidR="009C0B2D" w:rsidRPr="009C0B2D" w:rsidRDefault="009C0B2D" w:rsidP="009C0B2D">
      <w:pPr>
        <w:autoSpaceDE w:val="0"/>
        <w:autoSpaceDN w:val="0"/>
        <w:adjustRightInd w:val="0"/>
        <w:spacing w:after="0" w:line="240" w:lineRule="auto"/>
        <w:jc w:val="both"/>
        <w:rPr>
          <w:rFonts w:ascii="Arial Narrow" w:hAnsi="Arial Narrow" w:cs="Arial Narrow"/>
          <w:sz w:val="24"/>
          <w:szCs w:val="24"/>
        </w:rPr>
      </w:pPr>
      <w:r w:rsidRPr="009C0B2D">
        <w:rPr>
          <w:rFonts w:ascii="Arial Narrow" w:hAnsi="Arial Narrow" w:cs="Arial Narrow"/>
          <w:sz w:val="24"/>
          <w:szCs w:val="24"/>
        </w:rPr>
        <w:t>(d) Scope paragraph, describing the nature of a review, including:</w:t>
      </w:r>
    </w:p>
    <w:p w:rsidR="009C0B2D" w:rsidRPr="009C0B2D" w:rsidRDefault="009C0B2D" w:rsidP="009C0B2D">
      <w:pPr>
        <w:autoSpaceDE w:val="0"/>
        <w:autoSpaceDN w:val="0"/>
        <w:adjustRightInd w:val="0"/>
        <w:spacing w:after="0" w:line="240" w:lineRule="auto"/>
        <w:ind w:left="284"/>
        <w:jc w:val="both"/>
        <w:rPr>
          <w:rFonts w:ascii="Arial Narrow" w:hAnsi="Arial Narrow" w:cs="Arial Narrow"/>
          <w:sz w:val="24"/>
          <w:szCs w:val="24"/>
        </w:rPr>
      </w:pPr>
      <w:r w:rsidRPr="009C0B2D">
        <w:rPr>
          <w:rFonts w:ascii="Arial Narrow" w:hAnsi="Arial Narrow" w:cs="Arial Narrow"/>
          <w:sz w:val="24"/>
          <w:szCs w:val="24"/>
        </w:rPr>
        <w:t>(</w:t>
      </w:r>
      <w:proofErr w:type="spellStart"/>
      <w:r w:rsidRPr="009C0B2D">
        <w:rPr>
          <w:rFonts w:ascii="Arial Narrow" w:hAnsi="Arial Narrow" w:cs="Arial Narrow"/>
          <w:sz w:val="24"/>
          <w:szCs w:val="24"/>
        </w:rPr>
        <w:t>i</w:t>
      </w:r>
      <w:proofErr w:type="spellEnd"/>
      <w:r w:rsidRPr="009C0B2D">
        <w:rPr>
          <w:rFonts w:ascii="Arial Narrow" w:hAnsi="Arial Narrow" w:cs="Arial Narrow"/>
          <w:sz w:val="24"/>
          <w:szCs w:val="24"/>
        </w:rPr>
        <w:t>) A reference to this SRE applicable to review engagements, or to relevant national standards or</w:t>
      </w:r>
      <w:r>
        <w:rPr>
          <w:rFonts w:ascii="Arial Narrow" w:hAnsi="Arial Narrow" w:cs="Arial Narrow"/>
          <w:sz w:val="24"/>
          <w:szCs w:val="24"/>
        </w:rPr>
        <w:t xml:space="preserve"> </w:t>
      </w:r>
      <w:r w:rsidRPr="009C0B2D">
        <w:rPr>
          <w:rFonts w:ascii="Arial Narrow" w:hAnsi="Arial Narrow" w:cs="Arial Narrow"/>
          <w:sz w:val="24"/>
          <w:szCs w:val="24"/>
        </w:rPr>
        <w:t>practices;</w:t>
      </w:r>
    </w:p>
    <w:p w:rsidR="009C0B2D" w:rsidRPr="009C0B2D" w:rsidRDefault="009C0B2D" w:rsidP="009C0B2D">
      <w:pPr>
        <w:autoSpaceDE w:val="0"/>
        <w:autoSpaceDN w:val="0"/>
        <w:adjustRightInd w:val="0"/>
        <w:spacing w:after="0" w:line="240" w:lineRule="auto"/>
        <w:ind w:left="284"/>
        <w:jc w:val="both"/>
        <w:rPr>
          <w:rFonts w:ascii="Arial Narrow" w:hAnsi="Arial Narrow" w:cs="Arial Narrow"/>
          <w:sz w:val="24"/>
          <w:szCs w:val="24"/>
        </w:rPr>
      </w:pPr>
      <w:r w:rsidRPr="009C0B2D">
        <w:rPr>
          <w:rFonts w:ascii="Arial Narrow" w:hAnsi="Arial Narrow" w:cs="Arial Narrow"/>
          <w:sz w:val="24"/>
          <w:szCs w:val="24"/>
        </w:rPr>
        <w:t>(ii) A statement that a review is limited primarily to inquiries and analytical procedures; and</w:t>
      </w:r>
    </w:p>
    <w:p w:rsidR="009C0B2D" w:rsidRPr="009C0B2D" w:rsidRDefault="009C0B2D" w:rsidP="009C0B2D">
      <w:pPr>
        <w:autoSpaceDE w:val="0"/>
        <w:autoSpaceDN w:val="0"/>
        <w:adjustRightInd w:val="0"/>
        <w:spacing w:after="0" w:line="240" w:lineRule="auto"/>
        <w:ind w:left="284"/>
        <w:jc w:val="both"/>
        <w:rPr>
          <w:rFonts w:ascii="Arial Narrow" w:hAnsi="Arial Narrow" w:cs="Arial Narrow"/>
          <w:sz w:val="24"/>
          <w:szCs w:val="24"/>
        </w:rPr>
      </w:pPr>
      <w:r w:rsidRPr="009C0B2D">
        <w:rPr>
          <w:rFonts w:ascii="Arial Narrow" w:hAnsi="Arial Narrow" w:cs="Arial Narrow"/>
          <w:sz w:val="24"/>
          <w:szCs w:val="24"/>
        </w:rPr>
        <w:t>(iii) A statement that an audit has not been performed, that the procedures undertaken provide less</w:t>
      </w:r>
      <w:r>
        <w:rPr>
          <w:rFonts w:ascii="Arial Narrow" w:hAnsi="Arial Narrow" w:cs="Arial Narrow"/>
          <w:sz w:val="24"/>
          <w:szCs w:val="24"/>
        </w:rPr>
        <w:t xml:space="preserve"> </w:t>
      </w:r>
      <w:r w:rsidRPr="009C0B2D">
        <w:rPr>
          <w:rFonts w:ascii="Arial Narrow" w:hAnsi="Arial Narrow" w:cs="Arial Narrow"/>
          <w:sz w:val="24"/>
          <w:szCs w:val="24"/>
        </w:rPr>
        <w:t>assurance than an audit and that an audit opinion is not expressed;</w:t>
      </w:r>
    </w:p>
    <w:p w:rsidR="009C0B2D" w:rsidRPr="009C0B2D" w:rsidRDefault="009C0B2D" w:rsidP="009C0B2D">
      <w:pPr>
        <w:autoSpaceDE w:val="0"/>
        <w:autoSpaceDN w:val="0"/>
        <w:adjustRightInd w:val="0"/>
        <w:spacing w:after="0" w:line="240" w:lineRule="auto"/>
        <w:jc w:val="both"/>
        <w:rPr>
          <w:rFonts w:ascii="Arial Narrow" w:hAnsi="Arial Narrow" w:cs="Arial Narrow"/>
          <w:sz w:val="24"/>
          <w:szCs w:val="24"/>
        </w:rPr>
      </w:pPr>
      <w:r w:rsidRPr="009C0B2D">
        <w:rPr>
          <w:rFonts w:ascii="Arial Narrow" w:hAnsi="Arial Narrow" w:cs="Arial Narrow"/>
          <w:sz w:val="24"/>
          <w:szCs w:val="24"/>
        </w:rPr>
        <w:t>(e) Statement of negative assurance;</w:t>
      </w:r>
    </w:p>
    <w:p w:rsidR="009C0B2D" w:rsidRPr="009C0B2D" w:rsidRDefault="009C0B2D" w:rsidP="009C0B2D">
      <w:pPr>
        <w:autoSpaceDE w:val="0"/>
        <w:autoSpaceDN w:val="0"/>
        <w:adjustRightInd w:val="0"/>
        <w:spacing w:after="0" w:line="240" w:lineRule="auto"/>
        <w:jc w:val="both"/>
        <w:rPr>
          <w:rFonts w:ascii="Arial Narrow" w:hAnsi="Arial Narrow" w:cs="Arial Narrow"/>
          <w:sz w:val="24"/>
          <w:szCs w:val="24"/>
        </w:rPr>
      </w:pPr>
      <w:r w:rsidRPr="009C0B2D">
        <w:rPr>
          <w:rFonts w:ascii="Arial Narrow" w:hAnsi="Arial Narrow" w:cs="Arial Narrow"/>
          <w:sz w:val="24"/>
          <w:szCs w:val="24"/>
        </w:rPr>
        <w:t>(f) Date of the report;</w:t>
      </w:r>
    </w:p>
    <w:p w:rsidR="009C0B2D" w:rsidRPr="009C0B2D" w:rsidRDefault="009C0B2D" w:rsidP="009C0B2D">
      <w:pPr>
        <w:autoSpaceDE w:val="0"/>
        <w:autoSpaceDN w:val="0"/>
        <w:adjustRightInd w:val="0"/>
        <w:spacing w:after="0" w:line="240" w:lineRule="auto"/>
        <w:jc w:val="both"/>
        <w:rPr>
          <w:rFonts w:ascii="Arial Narrow" w:hAnsi="Arial Narrow" w:cs="Arial Narrow"/>
          <w:sz w:val="24"/>
          <w:szCs w:val="24"/>
        </w:rPr>
      </w:pPr>
      <w:r w:rsidRPr="009C0B2D">
        <w:rPr>
          <w:rFonts w:ascii="Arial Narrow" w:hAnsi="Arial Narrow" w:cs="Arial Narrow"/>
          <w:sz w:val="24"/>
          <w:szCs w:val="24"/>
        </w:rPr>
        <w:t>(g) Place of Signature;</w:t>
      </w:r>
    </w:p>
    <w:p w:rsidR="009C0B2D" w:rsidRPr="009C0B2D" w:rsidRDefault="009C0B2D" w:rsidP="009C0B2D">
      <w:pPr>
        <w:autoSpaceDE w:val="0"/>
        <w:autoSpaceDN w:val="0"/>
        <w:adjustRightInd w:val="0"/>
        <w:spacing w:after="0" w:line="240" w:lineRule="auto"/>
        <w:jc w:val="both"/>
        <w:rPr>
          <w:rFonts w:ascii="Arial Narrow" w:hAnsi="Arial Narrow" w:cs="Arial Narrow"/>
          <w:sz w:val="24"/>
          <w:szCs w:val="24"/>
        </w:rPr>
      </w:pPr>
      <w:r w:rsidRPr="009C0B2D">
        <w:rPr>
          <w:rFonts w:ascii="Arial Narrow" w:hAnsi="Arial Narrow" w:cs="Arial Narrow"/>
          <w:sz w:val="24"/>
          <w:szCs w:val="24"/>
        </w:rPr>
        <w:t xml:space="preserve">(h) Practitioner’s signature and membership number assigned by </w:t>
      </w:r>
      <w:r w:rsidR="00232328">
        <w:rPr>
          <w:rFonts w:ascii="Arial Narrow" w:hAnsi="Arial Narrow" w:cs="Arial Narrow"/>
          <w:sz w:val="24"/>
          <w:szCs w:val="24"/>
        </w:rPr>
        <w:t>ICAI</w:t>
      </w:r>
      <w:r w:rsidRPr="009C0B2D">
        <w:rPr>
          <w:rFonts w:ascii="Arial Narrow" w:hAnsi="Arial Narrow" w:cs="Arial Narrow"/>
          <w:sz w:val="24"/>
          <w:szCs w:val="24"/>
        </w:rPr>
        <w:t>; and</w:t>
      </w:r>
    </w:p>
    <w:p w:rsidR="009C0B2D" w:rsidRPr="009C0B2D" w:rsidRDefault="009C0B2D" w:rsidP="009C0B2D">
      <w:pPr>
        <w:autoSpaceDE w:val="0"/>
        <w:autoSpaceDN w:val="0"/>
        <w:adjustRightInd w:val="0"/>
        <w:spacing w:after="0" w:line="240" w:lineRule="auto"/>
        <w:jc w:val="both"/>
        <w:rPr>
          <w:rFonts w:ascii="Arial Narrow" w:hAnsi="Arial Narrow" w:cs="Arial Narrow"/>
          <w:sz w:val="24"/>
          <w:szCs w:val="24"/>
        </w:rPr>
      </w:pPr>
      <w:r w:rsidRPr="009C0B2D">
        <w:rPr>
          <w:rFonts w:ascii="Arial Narrow" w:hAnsi="Arial Narrow" w:cs="Arial Narrow"/>
          <w:sz w:val="24"/>
          <w:szCs w:val="24"/>
        </w:rPr>
        <w:t>(</w:t>
      </w:r>
      <w:proofErr w:type="spellStart"/>
      <w:r w:rsidRPr="009C0B2D">
        <w:rPr>
          <w:rFonts w:ascii="Arial Narrow" w:hAnsi="Arial Narrow" w:cs="Arial Narrow"/>
          <w:sz w:val="24"/>
          <w:szCs w:val="24"/>
        </w:rPr>
        <w:t>i</w:t>
      </w:r>
      <w:proofErr w:type="spellEnd"/>
      <w:r w:rsidRPr="009C0B2D">
        <w:rPr>
          <w:rFonts w:ascii="Arial Narrow" w:hAnsi="Arial Narrow" w:cs="Arial Narrow"/>
          <w:sz w:val="24"/>
          <w:szCs w:val="24"/>
        </w:rPr>
        <w:t>) The Firm’s registration number allotted by ICA</w:t>
      </w:r>
      <w:r>
        <w:rPr>
          <w:rFonts w:ascii="Arial Narrow" w:hAnsi="Arial Narrow" w:cs="Arial Narrow"/>
          <w:sz w:val="24"/>
          <w:szCs w:val="24"/>
        </w:rPr>
        <w:t>I</w:t>
      </w:r>
      <w:r w:rsidRPr="009C0B2D">
        <w:rPr>
          <w:rFonts w:ascii="Arial Narrow" w:hAnsi="Arial Narrow" w:cs="Arial Narrow"/>
          <w:sz w:val="24"/>
          <w:szCs w:val="24"/>
        </w:rPr>
        <w:t>.</w:t>
      </w:r>
    </w:p>
    <w:p w:rsidR="00AA1511" w:rsidRDefault="00AA1511" w:rsidP="009C0B2D">
      <w:pPr>
        <w:autoSpaceDE w:val="0"/>
        <w:autoSpaceDN w:val="0"/>
        <w:adjustRightInd w:val="0"/>
        <w:spacing w:after="0" w:line="240" w:lineRule="auto"/>
        <w:jc w:val="both"/>
        <w:rPr>
          <w:rFonts w:ascii="Arial Narrow" w:hAnsi="Arial Narrow" w:cs="Arial Narrow"/>
          <w:sz w:val="24"/>
          <w:szCs w:val="24"/>
        </w:rPr>
      </w:pPr>
    </w:p>
    <w:p w:rsidR="009C0B2D" w:rsidRPr="009C0B2D" w:rsidRDefault="009C0B2D" w:rsidP="009C0B2D">
      <w:pPr>
        <w:autoSpaceDE w:val="0"/>
        <w:autoSpaceDN w:val="0"/>
        <w:adjustRightInd w:val="0"/>
        <w:spacing w:after="0" w:line="240" w:lineRule="auto"/>
        <w:jc w:val="both"/>
        <w:rPr>
          <w:rFonts w:ascii="Arial Narrow" w:hAnsi="Arial Narrow" w:cs="Arial Narrow"/>
          <w:sz w:val="24"/>
          <w:szCs w:val="24"/>
        </w:rPr>
      </w:pPr>
      <w:r w:rsidRPr="009C0B2D">
        <w:rPr>
          <w:rFonts w:ascii="Arial Narrow" w:hAnsi="Arial Narrow" w:cs="Arial Narrow"/>
          <w:sz w:val="24"/>
          <w:szCs w:val="24"/>
        </w:rPr>
        <w:t>The review report should:</w:t>
      </w:r>
    </w:p>
    <w:p w:rsidR="009C0B2D" w:rsidRPr="009C0B2D" w:rsidRDefault="009C0B2D" w:rsidP="009C0B2D">
      <w:pPr>
        <w:autoSpaceDE w:val="0"/>
        <w:autoSpaceDN w:val="0"/>
        <w:adjustRightInd w:val="0"/>
        <w:spacing w:after="0" w:line="240" w:lineRule="auto"/>
        <w:jc w:val="both"/>
        <w:rPr>
          <w:rFonts w:ascii="Arial Narrow" w:hAnsi="Arial Narrow" w:cs="Arial Narrow"/>
          <w:sz w:val="24"/>
          <w:szCs w:val="24"/>
        </w:rPr>
      </w:pPr>
      <w:r w:rsidRPr="009C0B2D">
        <w:rPr>
          <w:rFonts w:ascii="Arial Narrow" w:hAnsi="Arial Narrow" w:cs="Arial Narrow"/>
          <w:sz w:val="24"/>
          <w:szCs w:val="24"/>
        </w:rPr>
        <w:t>(a) State that nothing has come to the practitioner’s attention based on the review that causes the practitioner</w:t>
      </w:r>
      <w:r w:rsidR="00AA1511">
        <w:rPr>
          <w:rFonts w:ascii="Arial Narrow" w:hAnsi="Arial Narrow" w:cs="Arial Narrow"/>
          <w:sz w:val="24"/>
          <w:szCs w:val="24"/>
        </w:rPr>
        <w:t xml:space="preserve"> </w:t>
      </w:r>
      <w:r w:rsidRPr="009C0B2D">
        <w:rPr>
          <w:rFonts w:ascii="Arial Narrow" w:hAnsi="Arial Narrow" w:cs="Arial Narrow"/>
          <w:sz w:val="24"/>
          <w:szCs w:val="24"/>
        </w:rPr>
        <w:t>to believe the financial statements do not give a true and fair view (or are not presented fairly, in all</w:t>
      </w:r>
      <w:r w:rsidR="00AA1511">
        <w:rPr>
          <w:rFonts w:ascii="Arial Narrow" w:hAnsi="Arial Narrow" w:cs="Arial Narrow"/>
          <w:sz w:val="24"/>
          <w:szCs w:val="24"/>
        </w:rPr>
        <w:t xml:space="preserve"> </w:t>
      </w:r>
      <w:r w:rsidRPr="009C0B2D">
        <w:rPr>
          <w:rFonts w:ascii="Arial Narrow" w:hAnsi="Arial Narrow" w:cs="Arial Narrow"/>
          <w:sz w:val="24"/>
          <w:szCs w:val="24"/>
        </w:rPr>
        <w:t>material respects) in accordance with the applicable financial reporting framework (negative assurance); or</w:t>
      </w:r>
    </w:p>
    <w:p w:rsidR="009C0B2D" w:rsidRPr="009C0B2D" w:rsidRDefault="009C0B2D" w:rsidP="009C0B2D">
      <w:pPr>
        <w:autoSpaceDE w:val="0"/>
        <w:autoSpaceDN w:val="0"/>
        <w:adjustRightInd w:val="0"/>
        <w:spacing w:after="0" w:line="240" w:lineRule="auto"/>
        <w:jc w:val="both"/>
        <w:rPr>
          <w:rFonts w:ascii="Arial Narrow" w:hAnsi="Arial Narrow" w:cs="Arial Narrow"/>
          <w:sz w:val="24"/>
          <w:szCs w:val="24"/>
        </w:rPr>
      </w:pPr>
      <w:r w:rsidRPr="009C0B2D">
        <w:rPr>
          <w:rFonts w:ascii="Arial Narrow" w:hAnsi="Arial Narrow" w:cs="Arial Narrow"/>
          <w:sz w:val="24"/>
          <w:szCs w:val="24"/>
        </w:rPr>
        <w:t>(b) If matters have come to the practitioner’s attention, describe those matters that impair a true and fair view, and either:</w:t>
      </w:r>
    </w:p>
    <w:p w:rsidR="009C0B2D" w:rsidRPr="009C0B2D" w:rsidRDefault="009C0B2D" w:rsidP="009C0B2D">
      <w:pPr>
        <w:autoSpaceDE w:val="0"/>
        <w:autoSpaceDN w:val="0"/>
        <w:adjustRightInd w:val="0"/>
        <w:spacing w:after="0" w:line="240" w:lineRule="auto"/>
        <w:jc w:val="both"/>
        <w:rPr>
          <w:rFonts w:ascii="Arial Narrow" w:hAnsi="Arial Narrow" w:cs="Arial Narrow"/>
          <w:sz w:val="24"/>
          <w:szCs w:val="24"/>
        </w:rPr>
      </w:pPr>
      <w:r w:rsidRPr="009C0B2D">
        <w:rPr>
          <w:rFonts w:ascii="Arial Narrow" w:hAnsi="Arial Narrow" w:cs="Arial Narrow"/>
          <w:sz w:val="24"/>
          <w:szCs w:val="24"/>
        </w:rPr>
        <w:t>(</w:t>
      </w:r>
      <w:proofErr w:type="spellStart"/>
      <w:r w:rsidRPr="009C0B2D">
        <w:rPr>
          <w:rFonts w:ascii="Arial Narrow" w:hAnsi="Arial Narrow" w:cs="Arial Narrow"/>
          <w:sz w:val="24"/>
          <w:szCs w:val="24"/>
        </w:rPr>
        <w:t>i</w:t>
      </w:r>
      <w:proofErr w:type="spellEnd"/>
      <w:r w:rsidRPr="009C0B2D">
        <w:rPr>
          <w:rFonts w:ascii="Arial Narrow" w:hAnsi="Arial Narrow" w:cs="Arial Narrow"/>
          <w:sz w:val="24"/>
          <w:szCs w:val="24"/>
        </w:rPr>
        <w:t>) Express a qualification of the negative assurance provided; or</w:t>
      </w:r>
    </w:p>
    <w:p w:rsidR="009C0B2D" w:rsidRPr="009C0B2D" w:rsidRDefault="009C0B2D" w:rsidP="009C0B2D">
      <w:pPr>
        <w:autoSpaceDE w:val="0"/>
        <w:autoSpaceDN w:val="0"/>
        <w:adjustRightInd w:val="0"/>
        <w:spacing w:after="0" w:line="240" w:lineRule="auto"/>
        <w:jc w:val="both"/>
        <w:rPr>
          <w:rFonts w:ascii="Arial Narrow" w:hAnsi="Arial Narrow" w:cs="Arial Narrow"/>
          <w:sz w:val="24"/>
          <w:szCs w:val="24"/>
        </w:rPr>
      </w:pPr>
      <w:r w:rsidRPr="009C0B2D">
        <w:rPr>
          <w:rFonts w:ascii="Arial Narrow" w:hAnsi="Arial Narrow" w:cs="Arial Narrow"/>
          <w:sz w:val="24"/>
          <w:szCs w:val="24"/>
        </w:rPr>
        <w:t>(ii) When qualification is not adequate</w:t>
      </w:r>
      <w:r w:rsidR="00AA1511">
        <w:rPr>
          <w:rFonts w:ascii="Arial Narrow" w:hAnsi="Arial Narrow" w:cs="Arial Narrow"/>
          <w:sz w:val="24"/>
          <w:szCs w:val="24"/>
        </w:rPr>
        <w:t>,</w:t>
      </w:r>
      <w:r w:rsidRPr="009C0B2D">
        <w:rPr>
          <w:rFonts w:ascii="Arial Narrow" w:hAnsi="Arial Narrow" w:cs="Arial Narrow"/>
          <w:sz w:val="24"/>
          <w:szCs w:val="24"/>
        </w:rPr>
        <w:t xml:space="preserve"> disclose the misleading or incomplete</w:t>
      </w:r>
      <w:r w:rsidR="00AA1511">
        <w:rPr>
          <w:rFonts w:ascii="Arial Narrow" w:hAnsi="Arial Narrow" w:cs="Arial Narrow"/>
          <w:sz w:val="24"/>
          <w:szCs w:val="24"/>
        </w:rPr>
        <w:t xml:space="preserve"> </w:t>
      </w:r>
      <w:r w:rsidRPr="009C0B2D">
        <w:rPr>
          <w:rFonts w:ascii="Arial Narrow" w:hAnsi="Arial Narrow" w:cs="Arial Narrow"/>
          <w:sz w:val="24"/>
          <w:szCs w:val="24"/>
        </w:rPr>
        <w:t>nature of the financial statements</w:t>
      </w:r>
      <w:r w:rsidR="00AA1511">
        <w:rPr>
          <w:rFonts w:ascii="Arial Narrow" w:hAnsi="Arial Narrow" w:cs="Arial Narrow"/>
          <w:sz w:val="24"/>
          <w:szCs w:val="24"/>
        </w:rPr>
        <w:t xml:space="preserve"> with</w:t>
      </w:r>
      <w:r w:rsidRPr="009C0B2D">
        <w:rPr>
          <w:rFonts w:ascii="Arial Narrow" w:hAnsi="Arial Narrow" w:cs="Arial Narrow"/>
          <w:sz w:val="24"/>
          <w:szCs w:val="24"/>
        </w:rPr>
        <w:t xml:space="preserve"> an adverse statement; or</w:t>
      </w:r>
    </w:p>
    <w:p w:rsidR="009C0B2D" w:rsidRPr="009C0B2D" w:rsidRDefault="009C0B2D" w:rsidP="009C0B2D">
      <w:pPr>
        <w:autoSpaceDE w:val="0"/>
        <w:autoSpaceDN w:val="0"/>
        <w:adjustRightInd w:val="0"/>
        <w:spacing w:after="0" w:line="240" w:lineRule="auto"/>
        <w:jc w:val="both"/>
        <w:rPr>
          <w:rFonts w:ascii="Arial Narrow" w:hAnsi="Arial Narrow" w:cs="Arial Narrow"/>
          <w:sz w:val="24"/>
          <w:szCs w:val="24"/>
        </w:rPr>
      </w:pPr>
      <w:r w:rsidRPr="009C0B2D">
        <w:rPr>
          <w:rFonts w:ascii="Arial Narrow" w:hAnsi="Arial Narrow" w:cs="Arial Narrow"/>
          <w:sz w:val="24"/>
          <w:szCs w:val="24"/>
        </w:rPr>
        <w:t>(c) If there has been a material scope limitation, describe the limitation and either:</w:t>
      </w:r>
    </w:p>
    <w:p w:rsidR="009C0B2D" w:rsidRPr="009C0B2D" w:rsidRDefault="009C0B2D" w:rsidP="009C0B2D">
      <w:pPr>
        <w:autoSpaceDE w:val="0"/>
        <w:autoSpaceDN w:val="0"/>
        <w:adjustRightInd w:val="0"/>
        <w:spacing w:after="0" w:line="240" w:lineRule="auto"/>
        <w:jc w:val="both"/>
        <w:rPr>
          <w:rFonts w:ascii="Arial Narrow" w:hAnsi="Arial Narrow" w:cs="Arial Narrow"/>
          <w:sz w:val="24"/>
          <w:szCs w:val="24"/>
        </w:rPr>
      </w:pPr>
      <w:r w:rsidRPr="009C0B2D">
        <w:rPr>
          <w:rFonts w:ascii="Arial Narrow" w:hAnsi="Arial Narrow" w:cs="Arial Narrow"/>
          <w:sz w:val="24"/>
          <w:szCs w:val="24"/>
        </w:rPr>
        <w:t>(</w:t>
      </w:r>
      <w:proofErr w:type="spellStart"/>
      <w:r w:rsidRPr="009C0B2D">
        <w:rPr>
          <w:rFonts w:ascii="Arial Narrow" w:hAnsi="Arial Narrow" w:cs="Arial Narrow"/>
          <w:sz w:val="24"/>
          <w:szCs w:val="24"/>
        </w:rPr>
        <w:t>i</w:t>
      </w:r>
      <w:proofErr w:type="spellEnd"/>
      <w:r w:rsidRPr="009C0B2D">
        <w:rPr>
          <w:rFonts w:ascii="Arial Narrow" w:hAnsi="Arial Narrow" w:cs="Arial Narrow"/>
          <w:sz w:val="24"/>
          <w:szCs w:val="24"/>
        </w:rPr>
        <w:t>) Express a qualification of the negative assurance provided regarding the possible adjustments to the</w:t>
      </w:r>
      <w:r w:rsidR="00AA1511">
        <w:rPr>
          <w:rFonts w:ascii="Arial Narrow" w:hAnsi="Arial Narrow" w:cs="Arial Narrow"/>
          <w:sz w:val="24"/>
          <w:szCs w:val="24"/>
        </w:rPr>
        <w:t xml:space="preserve"> </w:t>
      </w:r>
      <w:r w:rsidRPr="009C0B2D">
        <w:rPr>
          <w:rFonts w:ascii="Arial Narrow" w:hAnsi="Arial Narrow" w:cs="Arial Narrow"/>
          <w:sz w:val="24"/>
          <w:szCs w:val="24"/>
        </w:rPr>
        <w:t>financial statements that might have been determined to be necessary had the limitation not existed;</w:t>
      </w:r>
      <w:r w:rsidR="00AA1511">
        <w:rPr>
          <w:rFonts w:ascii="Arial Narrow" w:hAnsi="Arial Narrow" w:cs="Arial Narrow"/>
          <w:sz w:val="24"/>
          <w:szCs w:val="24"/>
        </w:rPr>
        <w:t xml:space="preserve"> </w:t>
      </w:r>
      <w:r w:rsidRPr="009C0B2D">
        <w:rPr>
          <w:rFonts w:ascii="Arial Narrow" w:hAnsi="Arial Narrow" w:cs="Arial Narrow"/>
          <w:sz w:val="24"/>
          <w:szCs w:val="24"/>
        </w:rPr>
        <w:t>or</w:t>
      </w:r>
    </w:p>
    <w:p w:rsidR="009C0B2D" w:rsidRPr="009C0B2D" w:rsidRDefault="009C0B2D" w:rsidP="009C0B2D">
      <w:pPr>
        <w:autoSpaceDE w:val="0"/>
        <w:autoSpaceDN w:val="0"/>
        <w:adjustRightInd w:val="0"/>
        <w:spacing w:after="0" w:line="240" w:lineRule="auto"/>
        <w:jc w:val="both"/>
        <w:rPr>
          <w:rFonts w:ascii="Arial Narrow" w:hAnsi="Arial Narrow" w:cs="Arial Narrow"/>
          <w:sz w:val="24"/>
          <w:szCs w:val="24"/>
        </w:rPr>
      </w:pPr>
      <w:r w:rsidRPr="009C0B2D">
        <w:rPr>
          <w:rFonts w:ascii="Arial Narrow" w:hAnsi="Arial Narrow" w:cs="Arial Narrow"/>
          <w:sz w:val="24"/>
          <w:szCs w:val="24"/>
        </w:rPr>
        <w:t>(ii) When the possible effect of the limitation is so significant and pervasive that the practitioner</w:t>
      </w:r>
      <w:r w:rsidR="00AA1511">
        <w:rPr>
          <w:rFonts w:ascii="Arial Narrow" w:hAnsi="Arial Narrow" w:cs="Arial Narrow"/>
          <w:sz w:val="24"/>
          <w:szCs w:val="24"/>
        </w:rPr>
        <w:t xml:space="preserve"> </w:t>
      </w:r>
      <w:r w:rsidRPr="009C0B2D">
        <w:rPr>
          <w:rFonts w:ascii="Arial Narrow" w:hAnsi="Arial Narrow" w:cs="Arial Narrow"/>
          <w:sz w:val="24"/>
          <w:szCs w:val="24"/>
        </w:rPr>
        <w:t>concludes that no level of assurance can be provided, not provide any assurance.</w:t>
      </w:r>
    </w:p>
    <w:p w:rsidR="005844FB" w:rsidRDefault="005844FB" w:rsidP="00AA1511">
      <w:pPr>
        <w:autoSpaceDE w:val="0"/>
        <w:autoSpaceDN w:val="0"/>
        <w:adjustRightInd w:val="0"/>
        <w:spacing w:after="0" w:line="240" w:lineRule="auto"/>
        <w:jc w:val="both"/>
        <w:rPr>
          <w:rFonts w:ascii="Arial Narrow" w:hAnsi="Arial Narrow" w:cs="Arial Narrow"/>
          <w:sz w:val="24"/>
          <w:szCs w:val="24"/>
        </w:rPr>
      </w:pPr>
    </w:p>
    <w:p w:rsidR="000041B7" w:rsidRDefault="009C0B2D" w:rsidP="00AA1511">
      <w:pPr>
        <w:autoSpaceDE w:val="0"/>
        <w:autoSpaceDN w:val="0"/>
        <w:adjustRightInd w:val="0"/>
        <w:spacing w:after="0" w:line="240" w:lineRule="auto"/>
        <w:jc w:val="both"/>
        <w:rPr>
          <w:rFonts w:ascii="Arial Narrow" w:hAnsi="Arial Narrow" w:cs="Arial Narrow"/>
          <w:sz w:val="24"/>
          <w:szCs w:val="24"/>
        </w:rPr>
      </w:pPr>
      <w:r w:rsidRPr="009C0B2D">
        <w:rPr>
          <w:rFonts w:ascii="Arial Narrow" w:hAnsi="Arial Narrow" w:cs="Arial Narrow"/>
          <w:sz w:val="24"/>
          <w:szCs w:val="24"/>
        </w:rPr>
        <w:t>The practitioner should date the review report as of the date the review is completed, which includes</w:t>
      </w:r>
      <w:r w:rsidR="00AA1511">
        <w:rPr>
          <w:rFonts w:ascii="Arial Narrow" w:hAnsi="Arial Narrow" w:cs="Arial Narrow"/>
          <w:sz w:val="24"/>
          <w:szCs w:val="24"/>
        </w:rPr>
        <w:t xml:space="preserve"> </w:t>
      </w:r>
      <w:r w:rsidRPr="009C0B2D">
        <w:rPr>
          <w:rFonts w:ascii="Arial Narrow" w:hAnsi="Arial Narrow" w:cs="Arial Narrow"/>
          <w:sz w:val="24"/>
          <w:szCs w:val="24"/>
        </w:rPr>
        <w:t xml:space="preserve">performing procedures relating to events occurring up to the date of the report. </w:t>
      </w:r>
      <w:r w:rsidR="005844FB">
        <w:rPr>
          <w:rFonts w:ascii="Arial Narrow" w:hAnsi="Arial Narrow" w:cs="Arial Narrow"/>
          <w:sz w:val="24"/>
          <w:szCs w:val="24"/>
        </w:rPr>
        <w:t xml:space="preserve">Not earlier </w:t>
      </w:r>
      <w:proofErr w:type="gramStart"/>
      <w:r w:rsidR="005844FB">
        <w:rPr>
          <w:rFonts w:ascii="Arial Narrow" w:hAnsi="Arial Narrow" w:cs="Arial Narrow"/>
          <w:sz w:val="24"/>
          <w:szCs w:val="24"/>
        </w:rPr>
        <w:t xml:space="preserve">than </w:t>
      </w:r>
      <w:r w:rsidRPr="009C0B2D">
        <w:rPr>
          <w:rFonts w:ascii="Arial Narrow" w:hAnsi="Arial Narrow" w:cs="Arial Narrow"/>
          <w:sz w:val="24"/>
          <w:szCs w:val="24"/>
        </w:rPr>
        <w:t xml:space="preserve"> the</w:t>
      </w:r>
      <w:proofErr w:type="gramEnd"/>
      <w:r w:rsidRPr="009C0B2D">
        <w:rPr>
          <w:rFonts w:ascii="Arial Narrow" w:hAnsi="Arial Narrow" w:cs="Arial Narrow"/>
          <w:sz w:val="24"/>
          <w:szCs w:val="24"/>
        </w:rPr>
        <w:t xml:space="preserve"> date on which the financial statements </w:t>
      </w:r>
      <w:r w:rsidR="00AA1511" w:rsidRPr="009C0B2D">
        <w:rPr>
          <w:rFonts w:ascii="Arial Narrow" w:hAnsi="Arial Narrow" w:cs="Arial Narrow"/>
          <w:sz w:val="24"/>
          <w:szCs w:val="24"/>
        </w:rPr>
        <w:t>were</w:t>
      </w:r>
      <w:r w:rsidR="00AA1511">
        <w:rPr>
          <w:rFonts w:ascii="Arial Narrow" w:hAnsi="Arial Narrow" w:cs="Arial Narrow"/>
          <w:sz w:val="24"/>
          <w:szCs w:val="24"/>
        </w:rPr>
        <w:t xml:space="preserve"> approved</w:t>
      </w:r>
      <w:r w:rsidRPr="009C0B2D">
        <w:rPr>
          <w:rFonts w:ascii="Arial Narrow" w:hAnsi="Arial Narrow" w:cs="Arial Narrow"/>
          <w:sz w:val="24"/>
          <w:szCs w:val="24"/>
        </w:rPr>
        <w:t xml:space="preserve"> by management.</w:t>
      </w:r>
    </w:p>
    <w:p w:rsidR="00AA1511" w:rsidRPr="009C0B2D" w:rsidRDefault="00AA1511" w:rsidP="00AA1511">
      <w:pPr>
        <w:autoSpaceDE w:val="0"/>
        <w:autoSpaceDN w:val="0"/>
        <w:adjustRightInd w:val="0"/>
        <w:spacing w:after="0" w:line="240" w:lineRule="auto"/>
        <w:jc w:val="both"/>
        <w:rPr>
          <w:rFonts w:ascii="Arial Narrow" w:hAnsi="Arial Narrow" w:cs="Arial"/>
          <w:sz w:val="24"/>
          <w:szCs w:val="24"/>
        </w:rPr>
      </w:pPr>
    </w:p>
    <w:tbl>
      <w:tblPr>
        <w:tblW w:w="9465" w:type="dxa"/>
        <w:tblInd w:w="93" w:type="dxa"/>
        <w:tblLook w:val="04A0"/>
      </w:tblPr>
      <w:tblGrid>
        <w:gridCol w:w="516"/>
        <w:gridCol w:w="3703"/>
        <w:gridCol w:w="5246"/>
      </w:tblGrid>
      <w:tr w:rsidR="00CC4852" w:rsidRPr="000C2A0E" w:rsidTr="0096153A">
        <w:trPr>
          <w:trHeight w:val="315"/>
        </w:trPr>
        <w:tc>
          <w:tcPr>
            <w:tcW w:w="9465" w:type="dxa"/>
            <w:gridSpan w:val="3"/>
            <w:tcBorders>
              <w:top w:val="single" w:sz="4" w:space="0" w:color="auto"/>
              <w:left w:val="single" w:sz="4" w:space="0" w:color="auto"/>
              <w:bottom w:val="nil"/>
              <w:right w:val="single" w:sz="4" w:space="0" w:color="000000"/>
            </w:tcBorders>
            <w:shd w:val="clear" w:color="auto" w:fill="auto"/>
            <w:hideMark/>
          </w:tcPr>
          <w:p w:rsidR="00CC4852" w:rsidRPr="007850AC" w:rsidRDefault="00CC4852" w:rsidP="00CC4852">
            <w:pPr>
              <w:autoSpaceDE w:val="0"/>
              <w:autoSpaceDN w:val="0"/>
              <w:adjustRightInd w:val="0"/>
              <w:spacing w:after="0" w:line="240" w:lineRule="auto"/>
              <w:jc w:val="center"/>
              <w:rPr>
                <w:rFonts w:ascii="Arial Narrow" w:hAnsi="Arial Narrow" w:cs="Arial Narrow"/>
                <w:b/>
                <w:sz w:val="28"/>
                <w:szCs w:val="23"/>
              </w:rPr>
            </w:pPr>
            <w:r w:rsidRPr="007850AC">
              <w:rPr>
                <w:rFonts w:ascii="Arial Narrow" w:hAnsi="Arial Narrow" w:cs="Arial Narrow"/>
                <w:b/>
                <w:sz w:val="44"/>
                <w:szCs w:val="36"/>
              </w:rPr>
              <w:t>SRE 2400 (Revised)</w:t>
            </w:r>
          </w:p>
        </w:tc>
      </w:tr>
      <w:tr w:rsidR="00CC4852" w:rsidRPr="000C2A0E" w:rsidTr="00C2256A">
        <w:trPr>
          <w:trHeight w:val="630"/>
        </w:trPr>
        <w:tc>
          <w:tcPr>
            <w:tcW w:w="9465" w:type="dxa"/>
            <w:gridSpan w:val="3"/>
            <w:tcBorders>
              <w:top w:val="nil"/>
              <w:left w:val="single" w:sz="4" w:space="0" w:color="auto"/>
              <w:bottom w:val="single" w:sz="4" w:space="0" w:color="auto"/>
              <w:right w:val="single" w:sz="4" w:space="0" w:color="000000"/>
            </w:tcBorders>
            <w:shd w:val="clear" w:color="auto" w:fill="auto"/>
            <w:hideMark/>
          </w:tcPr>
          <w:p w:rsidR="00CC4852" w:rsidRDefault="00CC4852" w:rsidP="00CC4852">
            <w:pPr>
              <w:jc w:val="center"/>
            </w:pPr>
            <w:r w:rsidRPr="007850AC">
              <w:rPr>
                <w:rFonts w:ascii="Arial Narrow" w:hAnsi="Arial Narrow" w:cs="Arial Narrow"/>
                <w:b/>
                <w:sz w:val="44"/>
                <w:szCs w:val="36"/>
              </w:rPr>
              <w:t>Engagements to Review Financial Statements</w:t>
            </w:r>
          </w:p>
        </w:tc>
      </w:tr>
      <w:tr w:rsidR="00CC4852" w:rsidRPr="000C2A0E" w:rsidTr="009C0B2D">
        <w:trPr>
          <w:trHeight w:val="315"/>
        </w:trPr>
        <w:tc>
          <w:tcPr>
            <w:tcW w:w="516" w:type="dxa"/>
            <w:tcBorders>
              <w:top w:val="nil"/>
              <w:left w:val="single" w:sz="4" w:space="0" w:color="auto"/>
              <w:bottom w:val="nil"/>
              <w:right w:val="nil"/>
            </w:tcBorders>
            <w:shd w:val="clear" w:color="auto" w:fill="auto"/>
            <w:hideMark/>
          </w:tcPr>
          <w:p w:rsidR="00CC4852" w:rsidRPr="00AA1511" w:rsidRDefault="00CC4852" w:rsidP="00C2256A">
            <w:pPr>
              <w:spacing w:after="0" w:line="240" w:lineRule="auto"/>
              <w:jc w:val="center"/>
              <w:rPr>
                <w:rFonts w:ascii="Arial Narrow" w:hAnsi="Arial Narrow"/>
                <w:bCs/>
                <w:sz w:val="24"/>
                <w:szCs w:val="24"/>
              </w:rPr>
            </w:pPr>
            <w:r w:rsidRPr="00AA1511">
              <w:rPr>
                <w:rFonts w:ascii="Arial Narrow" w:hAnsi="Arial Narrow"/>
                <w:bCs/>
                <w:sz w:val="24"/>
                <w:szCs w:val="24"/>
              </w:rPr>
              <w:t>1</w:t>
            </w:r>
          </w:p>
        </w:tc>
        <w:tc>
          <w:tcPr>
            <w:tcW w:w="3703" w:type="dxa"/>
            <w:tcBorders>
              <w:top w:val="nil"/>
              <w:left w:val="single" w:sz="4" w:space="0" w:color="auto"/>
              <w:bottom w:val="nil"/>
              <w:right w:val="single" w:sz="4" w:space="0" w:color="auto"/>
            </w:tcBorders>
            <w:shd w:val="clear" w:color="auto" w:fill="auto"/>
            <w:hideMark/>
          </w:tcPr>
          <w:p w:rsidR="00CC4852" w:rsidRPr="00AA1511" w:rsidRDefault="00CC4852" w:rsidP="00C2256A">
            <w:pPr>
              <w:spacing w:after="0" w:line="240" w:lineRule="auto"/>
              <w:rPr>
                <w:rFonts w:ascii="Arial Narrow" w:hAnsi="Arial Narrow"/>
                <w:sz w:val="24"/>
                <w:szCs w:val="24"/>
              </w:rPr>
            </w:pPr>
            <w:r w:rsidRPr="00AA1511">
              <w:rPr>
                <w:rFonts w:ascii="Arial Narrow" w:hAnsi="Arial Narrow"/>
                <w:sz w:val="24"/>
                <w:szCs w:val="24"/>
              </w:rPr>
              <w:t>Effective Date</w:t>
            </w:r>
          </w:p>
        </w:tc>
        <w:tc>
          <w:tcPr>
            <w:tcW w:w="5246" w:type="dxa"/>
            <w:tcBorders>
              <w:top w:val="nil"/>
              <w:left w:val="nil"/>
              <w:bottom w:val="nil"/>
              <w:right w:val="single" w:sz="4" w:space="0" w:color="auto"/>
            </w:tcBorders>
            <w:shd w:val="clear" w:color="auto" w:fill="auto"/>
            <w:vAlign w:val="bottom"/>
            <w:hideMark/>
          </w:tcPr>
          <w:p w:rsidR="00CC4852" w:rsidRPr="00AA1511" w:rsidRDefault="00CC4852" w:rsidP="00CC4852">
            <w:pPr>
              <w:spacing w:after="0" w:line="240" w:lineRule="auto"/>
              <w:rPr>
                <w:rFonts w:ascii="Arial Narrow" w:hAnsi="Arial Narrow"/>
                <w:sz w:val="24"/>
                <w:szCs w:val="24"/>
              </w:rPr>
            </w:pPr>
            <w:r w:rsidRPr="00AA1511">
              <w:rPr>
                <w:rFonts w:ascii="Arial Narrow" w:hAnsi="Arial Narrow"/>
                <w:sz w:val="24"/>
                <w:szCs w:val="24"/>
              </w:rPr>
              <w:t>1st April 2010</w:t>
            </w:r>
          </w:p>
        </w:tc>
      </w:tr>
      <w:tr w:rsidR="00CC4852" w:rsidRPr="000C2A0E" w:rsidTr="009C0B2D">
        <w:trPr>
          <w:trHeight w:val="1575"/>
        </w:trPr>
        <w:tc>
          <w:tcPr>
            <w:tcW w:w="516" w:type="dxa"/>
            <w:tcBorders>
              <w:top w:val="single" w:sz="4" w:space="0" w:color="auto"/>
              <w:left w:val="single" w:sz="4" w:space="0" w:color="auto"/>
              <w:bottom w:val="single" w:sz="4" w:space="0" w:color="auto"/>
              <w:right w:val="nil"/>
            </w:tcBorders>
            <w:shd w:val="clear" w:color="auto" w:fill="auto"/>
            <w:hideMark/>
          </w:tcPr>
          <w:p w:rsidR="00CC4852" w:rsidRPr="00AA1511" w:rsidRDefault="00CC4852" w:rsidP="00C2256A">
            <w:pPr>
              <w:spacing w:after="0" w:line="240" w:lineRule="auto"/>
              <w:jc w:val="center"/>
              <w:rPr>
                <w:rFonts w:ascii="Arial Narrow" w:hAnsi="Arial Narrow"/>
                <w:bCs/>
                <w:sz w:val="24"/>
                <w:szCs w:val="24"/>
              </w:rPr>
            </w:pPr>
            <w:r w:rsidRPr="00AA1511">
              <w:rPr>
                <w:rFonts w:ascii="Arial Narrow" w:hAnsi="Arial Narrow"/>
                <w:bCs/>
                <w:sz w:val="24"/>
                <w:szCs w:val="24"/>
              </w:rPr>
              <w:t>2</w:t>
            </w:r>
          </w:p>
        </w:tc>
        <w:tc>
          <w:tcPr>
            <w:tcW w:w="3703" w:type="dxa"/>
            <w:tcBorders>
              <w:top w:val="single" w:sz="4" w:space="0" w:color="auto"/>
              <w:left w:val="single" w:sz="4" w:space="0" w:color="auto"/>
              <w:bottom w:val="single" w:sz="4" w:space="0" w:color="auto"/>
              <w:right w:val="single" w:sz="4" w:space="0" w:color="auto"/>
            </w:tcBorders>
            <w:shd w:val="clear" w:color="auto" w:fill="auto"/>
            <w:hideMark/>
          </w:tcPr>
          <w:p w:rsidR="00CC4852" w:rsidRPr="00AA1511" w:rsidRDefault="00CC4852" w:rsidP="00C2256A">
            <w:pPr>
              <w:spacing w:after="0" w:line="240" w:lineRule="auto"/>
              <w:rPr>
                <w:rFonts w:ascii="Arial Narrow" w:hAnsi="Arial Narrow"/>
                <w:sz w:val="24"/>
                <w:szCs w:val="24"/>
              </w:rPr>
            </w:pPr>
            <w:r w:rsidRPr="00AA1511">
              <w:rPr>
                <w:rFonts w:ascii="Arial Narrow" w:hAnsi="Arial Narrow"/>
                <w:sz w:val="24"/>
                <w:szCs w:val="24"/>
              </w:rPr>
              <w:t>Scope</w:t>
            </w:r>
          </w:p>
        </w:tc>
        <w:tc>
          <w:tcPr>
            <w:tcW w:w="5246" w:type="dxa"/>
            <w:tcBorders>
              <w:top w:val="single" w:sz="4" w:space="0" w:color="auto"/>
              <w:left w:val="nil"/>
              <w:bottom w:val="single" w:sz="4" w:space="0" w:color="auto"/>
              <w:right w:val="single" w:sz="4" w:space="0" w:color="auto"/>
            </w:tcBorders>
            <w:shd w:val="clear" w:color="auto" w:fill="auto"/>
            <w:vAlign w:val="bottom"/>
            <w:hideMark/>
          </w:tcPr>
          <w:p w:rsidR="00CC4852" w:rsidRPr="00AA1511" w:rsidRDefault="00CC4852" w:rsidP="00C2256A">
            <w:pPr>
              <w:spacing w:after="0" w:line="240" w:lineRule="auto"/>
              <w:rPr>
                <w:rFonts w:ascii="Arial Narrow" w:hAnsi="Arial Narrow"/>
                <w:sz w:val="24"/>
                <w:szCs w:val="24"/>
              </w:rPr>
            </w:pPr>
            <w:r w:rsidRPr="00AA1511">
              <w:rPr>
                <w:rFonts w:ascii="Arial Narrow" w:hAnsi="Arial Narrow" w:cs="Arial"/>
                <w:sz w:val="24"/>
                <w:szCs w:val="24"/>
              </w:rPr>
              <w:t>To establish standards and provide guidance on the practitioner’s professional responsibilities when a practitioner, who is not the auditor of an entity, undertakes an engagement to review financial statements and on the form and content of the report that the practitioner issues in connection with such a review.</w:t>
            </w:r>
          </w:p>
        </w:tc>
      </w:tr>
      <w:tr w:rsidR="00CC4852" w:rsidRPr="000C2A0E" w:rsidTr="009C0B2D">
        <w:trPr>
          <w:trHeight w:val="630"/>
        </w:trPr>
        <w:tc>
          <w:tcPr>
            <w:tcW w:w="516" w:type="dxa"/>
            <w:tcBorders>
              <w:top w:val="single" w:sz="4" w:space="0" w:color="auto"/>
              <w:left w:val="single" w:sz="4" w:space="0" w:color="auto"/>
              <w:bottom w:val="single" w:sz="4" w:space="0" w:color="auto"/>
              <w:right w:val="nil"/>
            </w:tcBorders>
            <w:shd w:val="clear" w:color="auto" w:fill="auto"/>
            <w:hideMark/>
          </w:tcPr>
          <w:p w:rsidR="00CC4852" w:rsidRPr="00AA1511" w:rsidRDefault="00CC4852" w:rsidP="00C2256A">
            <w:pPr>
              <w:spacing w:after="0" w:line="240" w:lineRule="auto"/>
              <w:jc w:val="center"/>
              <w:rPr>
                <w:rFonts w:ascii="Arial Narrow" w:hAnsi="Arial Narrow"/>
                <w:bCs/>
                <w:sz w:val="24"/>
                <w:szCs w:val="24"/>
              </w:rPr>
            </w:pPr>
            <w:r w:rsidRPr="00AA1511">
              <w:rPr>
                <w:rFonts w:ascii="Arial Narrow" w:hAnsi="Arial Narrow"/>
                <w:bCs/>
                <w:sz w:val="24"/>
                <w:szCs w:val="24"/>
              </w:rPr>
              <w:t>3</w:t>
            </w:r>
          </w:p>
        </w:tc>
        <w:tc>
          <w:tcPr>
            <w:tcW w:w="3703" w:type="dxa"/>
            <w:tcBorders>
              <w:top w:val="single" w:sz="4" w:space="0" w:color="auto"/>
              <w:left w:val="single" w:sz="4" w:space="0" w:color="auto"/>
              <w:bottom w:val="single" w:sz="4" w:space="0" w:color="auto"/>
              <w:right w:val="single" w:sz="4" w:space="0" w:color="auto"/>
            </w:tcBorders>
            <w:shd w:val="clear" w:color="auto" w:fill="auto"/>
            <w:hideMark/>
          </w:tcPr>
          <w:p w:rsidR="00CC4852" w:rsidRPr="00AA1511" w:rsidRDefault="00CC4852" w:rsidP="00C2256A">
            <w:pPr>
              <w:spacing w:after="0" w:line="240" w:lineRule="auto"/>
              <w:rPr>
                <w:rFonts w:ascii="Arial Narrow" w:hAnsi="Arial Narrow"/>
                <w:sz w:val="24"/>
                <w:szCs w:val="24"/>
              </w:rPr>
            </w:pPr>
            <w:r w:rsidRPr="00AA1511">
              <w:rPr>
                <w:rFonts w:ascii="Arial Narrow" w:hAnsi="Arial Narrow"/>
                <w:sz w:val="24"/>
                <w:szCs w:val="24"/>
              </w:rPr>
              <w:t>Objective</w:t>
            </w:r>
            <w:r w:rsidR="00262F8B">
              <w:rPr>
                <w:rFonts w:ascii="Arial Narrow" w:hAnsi="Arial Narrow"/>
                <w:sz w:val="24"/>
                <w:szCs w:val="24"/>
              </w:rPr>
              <w:t xml:space="preserve"> is to Express Negative Assurance</w:t>
            </w:r>
          </w:p>
        </w:tc>
        <w:tc>
          <w:tcPr>
            <w:tcW w:w="5246" w:type="dxa"/>
            <w:tcBorders>
              <w:top w:val="single" w:sz="4" w:space="0" w:color="auto"/>
              <w:left w:val="nil"/>
              <w:bottom w:val="single" w:sz="4" w:space="0" w:color="auto"/>
              <w:right w:val="single" w:sz="4" w:space="0" w:color="auto"/>
            </w:tcBorders>
            <w:shd w:val="clear" w:color="auto" w:fill="auto"/>
            <w:vAlign w:val="bottom"/>
            <w:hideMark/>
          </w:tcPr>
          <w:p w:rsidR="00CC4852" w:rsidRPr="00AA1511" w:rsidRDefault="00CC4852" w:rsidP="00CC4852">
            <w:pPr>
              <w:autoSpaceDE w:val="0"/>
              <w:autoSpaceDN w:val="0"/>
              <w:adjustRightInd w:val="0"/>
              <w:spacing w:after="0" w:line="240" w:lineRule="auto"/>
              <w:jc w:val="both"/>
              <w:rPr>
                <w:rFonts w:ascii="Arial Narrow" w:hAnsi="Arial Narrow"/>
                <w:sz w:val="24"/>
                <w:szCs w:val="24"/>
              </w:rPr>
            </w:pPr>
            <w:r w:rsidRPr="00AA1511">
              <w:rPr>
                <w:rFonts w:ascii="Arial Narrow" w:hAnsi="Arial Narrow" w:cs="Arial"/>
                <w:sz w:val="24"/>
                <w:szCs w:val="24"/>
              </w:rPr>
              <w:t xml:space="preserve">To provide negative assurance that nothing has come to the practitioner’s attention that causes the practitioner to believe that the financial statements are not prepared, in </w:t>
            </w:r>
            <w:r w:rsidRPr="00AA1511">
              <w:rPr>
                <w:rFonts w:ascii="Arial Narrow" w:hAnsi="Arial Narrow" w:cs="Arial"/>
                <w:sz w:val="24"/>
                <w:szCs w:val="24"/>
              </w:rPr>
              <w:lastRenderedPageBreak/>
              <w:t>all material respects, in accordance with the applicable financial reporting framework</w:t>
            </w:r>
            <w:r w:rsidRPr="00AA1511">
              <w:rPr>
                <w:rFonts w:ascii="Arial Narrow" w:hAnsi="Arial Narrow"/>
                <w:sz w:val="24"/>
                <w:szCs w:val="24"/>
              </w:rPr>
              <w:t>.</w:t>
            </w:r>
          </w:p>
        </w:tc>
      </w:tr>
      <w:tr w:rsidR="00CC4852" w:rsidRPr="000C2A0E" w:rsidTr="009C0B2D">
        <w:trPr>
          <w:trHeight w:val="315"/>
        </w:trPr>
        <w:tc>
          <w:tcPr>
            <w:tcW w:w="516" w:type="dxa"/>
            <w:tcBorders>
              <w:top w:val="single" w:sz="4" w:space="0" w:color="auto"/>
              <w:left w:val="single" w:sz="4" w:space="0" w:color="auto"/>
              <w:bottom w:val="nil"/>
              <w:right w:val="nil"/>
            </w:tcBorders>
            <w:shd w:val="clear" w:color="auto" w:fill="auto"/>
            <w:hideMark/>
          </w:tcPr>
          <w:p w:rsidR="00CC4852" w:rsidRPr="00AA1511" w:rsidRDefault="00CC4852" w:rsidP="00C2256A">
            <w:pPr>
              <w:spacing w:after="0" w:line="240" w:lineRule="auto"/>
              <w:jc w:val="center"/>
              <w:rPr>
                <w:rFonts w:ascii="Arial Narrow" w:hAnsi="Arial Narrow"/>
                <w:bCs/>
                <w:sz w:val="24"/>
                <w:szCs w:val="24"/>
              </w:rPr>
            </w:pPr>
            <w:r w:rsidRPr="00AA1511">
              <w:rPr>
                <w:rFonts w:ascii="Arial Narrow" w:hAnsi="Arial Narrow"/>
                <w:bCs/>
                <w:sz w:val="24"/>
                <w:szCs w:val="24"/>
              </w:rPr>
              <w:lastRenderedPageBreak/>
              <w:t>4</w:t>
            </w:r>
          </w:p>
        </w:tc>
        <w:tc>
          <w:tcPr>
            <w:tcW w:w="3703" w:type="dxa"/>
            <w:tcBorders>
              <w:top w:val="single" w:sz="4" w:space="0" w:color="auto"/>
              <w:left w:val="single" w:sz="4" w:space="0" w:color="auto"/>
              <w:bottom w:val="nil"/>
              <w:right w:val="single" w:sz="4" w:space="0" w:color="auto"/>
            </w:tcBorders>
            <w:shd w:val="clear" w:color="auto" w:fill="auto"/>
            <w:hideMark/>
          </w:tcPr>
          <w:p w:rsidR="00CC4852" w:rsidRPr="00AA1511" w:rsidRDefault="00CC4852" w:rsidP="00C2256A">
            <w:pPr>
              <w:spacing w:after="0" w:line="240" w:lineRule="auto"/>
              <w:rPr>
                <w:rFonts w:ascii="Arial Narrow" w:hAnsi="Arial Narrow"/>
                <w:sz w:val="24"/>
                <w:szCs w:val="24"/>
              </w:rPr>
            </w:pPr>
            <w:r w:rsidRPr="00AA1511">
              <w:rPr>
                <w:rFonts w:ascii="Arial Narrow" w:hAnsi="Arial Narrow"/>
                <w:sz w:val="24"/>
                <w:szCs w:val="24"/>
              </w:rPr>
              <w:t>General Principles</w:t>
            </w:r>
          </w:p>
        </w:tc>
        <w:tc>
          <w:tcPr>
            <w:tcW w:w="5246" w:type="dxa"/>
            <w:tcBorders>
              <w:top w:val="single" w:sz="4" w:space="0" w:color="auto"/>
              <w:left w:val="nil"/>
              <w:bottom w:val="nil"/>
              <w:right w:val="single" w:sz="4" w:space="0" w:color="auto"/>
            </w:tcBorders>
            <w:shd w:val="clear" w:color="auto" w:fill="auto"/>
            <w:vAlign w:val="bottom"/>
            <w:hideMark/>
          </w:tcPr>
          <w:p w:rsidR="00CC4852" w:rsidRPr="00AA1511" w:rsidRDefault="00CC4852" w:rsidP="00C2256A">
            <w:pPr>
              <w:spacing w:after="0" w:line="240" w:lineRule="auto"/>
              <w:rPr>
                <w:rFonts w:ascii="Arial Narrow" w:hAnsi="Arial Narrow"/>
                <w:sz w:val="24"/>
                <w:szCs w:val="24"/>
              </w:rPr>
            </w:pPr>
            <w:r w:rsidRPr="00AA1511">
              <w:rPr>
                <w:rFonts w:ascii="Arial Narrow" w:hAnsi="Arial Narrow"/>
                <w:sz w:val="24"/>
                <w:szCs w:val="24"/>
              </w:rPr>
              <w:t>Auditor should  comply with Code of Ethics (ICAI):-</w:t>
            </w:r>
          </w:p>
        </w:tc>
      </w:tr>
      <w:tr w:rsidR="00CC4852" w:rsidRPr="000C2A0E" w:rsidTr="009C0B2D">
        <w:trPr>
          <w:trHeight w:val="315"/>
        </w:trPr>
        <w:tc>
          <w:tcPr>
            <w:tcW w:w="516" w:type="dxa"/>
            <w:tcBorders>
              <w:top w:val="nil"/>
              <w:left w:val="single" w:sz="4" w:space="0" w:color="auto"/>
              <w:bottom w:val="nil"/>
              <w:right w:val="nil"/>
            </w:tcBorders>
            <w:shd w:val="clear" w:color="auto" w:fill="auto"/>
            <w:hideMark/>
          </w:tcPr>
          <w:p w:rsidR="00CC4852" w:rsidRPr="00AA1511" w:rsidRDefault="00CC4852" w:rsidP="00C2256A">
            <w:pPr>
              <w:spacing w:after="0" w:line="240" w:lineRule="auto"/>
              <w:jc w:val="center"/>
              <w:rPr>
                <w:rFonts w:ascii="Arial Narrow" w:hAnsi="Arial Narrow"/>
                <w:bCs/>
                <w:sz w:val="24"/>
                <w:szCs w:val="24"/>
              </w:rPr>
            </w:pPr>
            <w:r w:rsidRPr="00AA1511">
              <w:rPr>
                <w:rFonts w:ascii="Arial Narrow" w:hAnsi="Arial Narrow"/>
                <w:bCs/>
                <w:sz w:val="24"/>
                <w:szCs w:val="24"/>
              </w:rPr>
              <w:t> </w:t>
            </w:r>
          </w:p>
        </w:tc>
        <w:tc>
          <w:tcPr>
            <w:tcW w:w="3703" w:type="dxa"/>
            <w:tcBorders>
              <w:top w:val="nil"/>
              <w:left w:val="single" w:sz="4" w:space="0" w:color="auto"/>
              <w:bottom w:val="nil"/>
              <w:right w:val="single" w:sz="4" w:space="0" w:color="auto"/>
            </w:tcBorders>
            <w:shd w:val="clear" w:color="auto" w:fill="auto"/>
            <w:hideMark/>
          </w:tcPr>
          <w:p w:rsidR="00CC4852" w:rsidRPr="00AA1511" w:rsidRDefault="00CC4852" w:rsidP="00C2256A">
            <w:pPr>
              <w:spacing w:after="0" w:line="240" w:lineRule="auto"/>
              <w:rPr>
                <w:rFonts w:ascii="Arial Narrow" w:hAnsi="Arial Narrow"/>
                <w:sz w:val="24"/>
                <w:szCs w:val="24"/>
              </w:rPr>
            </w:pPr>
            <w:r w:rsidRPr="00AA1511">
              <w:rPr>
                <w:rFonts w:ascii="Arial Narrow" w:hAnsi="Arial Narrow"/>
                <w:sz w:val="24"/>
                <w:szCs w:val="24"/>
              </w:rPr>
              <w:t> </w:t>
            </w:r>
          </w:p>
        </w:tc>
        <w:tc>
          <w:tcPr>
            <w:tcW w:w="5246" w:type="dxa"/>
            <w:tcBorders>
              <w:top w:val="nil"/>
              <w:left w:val="nil"/>
              <w:bottom w:val="nil"/>
              <w:right w:val="single" w:sz="4" w:space="0" w:color="auto"/>
            </w:tcBorders>
            <w:shd w:val="clear" w:color="auto" w:fill="auto"/>
            <w:vAlign w:val="bottom"/>
            <w:hideMark/>
          </w:tcPr>
          <w:p w:rsidR="00CC4852" w:rsidRPr="00AA1511" w:rsidRDefault="00CC4852" w:rsidP="00C2256A">
            <w:pPr>
              <w:spacing w:after="0" w:line="240" w:lineRule="auto"/>
              <w:rPr>
                <w:rFonts w:ascii="Arial Narrow" w:hAnsi="Arial Narrow"/>
                <w:sz w:val="24"/>
                <w:szCs w:val="24"/>
              </w:rPr>
            </w:pPr>
            <w:proofErr w:type="spellStart"/>
            <w:r w:rsidRPr="00AA1511">
              <w:rPr>
                <w:rFonts w:ascii="Arial Narrow" w:hAnsi="Arial Narrow"/>
                <w:sz w:val="24"/>
                <w:szCs w:val="24"/>
              </w:rPr>
              <w:t>i</w:t>
            </w:r>
            <w:proofErr w:type="spellEnd"/>
            <w:r w:rsidRPr="00AA1511">
              <w:rPr>
                <w:rFonts w:ascii="Arial Narrow" w:hAnsi="Arial Narrow"/>
                <w:sz w:val="24"/>
                <w:szCs w:val="24"/>
              </w:rPr>
              <w:t xml:space="preserve">. Integrity. </w:t>
            </w:r>
          </w:p>
        </w:tc>
      </w:tr>
      <w:tr w:rsidR="00CC4852" w:rsidRPr="000C2A0E" w:rsidTr="009C0B2D">
        <w:trPr>
          <w:trHeight w:val="315"/>
        </w:trPr>
        <w:tc>
          <w:tcPr>
            <w:tcW w:w="516" w:type="dxa"/>
            <w:tcBorders>
              <w:top w:val="nil"/>
              <w:left w:val="single" w:sz="4" w:space="0" w:color="auto"/>
              <w:bottom w:val="nil"/>
              <w:right w:val="nil"/>
            </w:tcBorders>
            <w:shd w:val="clear" w:color="auto" w:fill="auto"/>
            <w:hideMark/>
          </w:tcPr>
          <w:p w:rsidR="00CC4852" w:rsidRPr="00AA1511" w:rsidRDefault="00CC4852" w:rsidP="00C2256A">
            <w:pPr>
              <w:spacing w:after="0" w:line="240" w:lineRule="auto"/>
              <w:jc w:val="center"/>
              <w:rPr>
                <w:rFonts w:ascii="Arial Narrow" w:hAnsi="Arial Narrow"/>
                <w:b/>
                <w:bCs/>
                <w:sz w:val="24"/>
                <w:szCs w:val="24"/>
              </w:rPr>
            </w:pPr>
            <w:r w:rsidRPr="00AA1511">
              <w:rPr>
                <w:rFonts w:ascii="Arial Narrow" w:hAnsi="Arial Narrow"/>
                <w:b/>
                <w:bCs/>
                <w:sz w:val="24"/>
                <w:szCs w:val="24"/>
              </w:rPr>
              <w:t> </w:t>
            </w:r>
          </w:p>
        </w:tc>
        <w:tc>
          <w:tcPr>
            <w:tcW w:w="3703" w:type="dxa"/>
            <w:tcBorders>
              <w:top w:val="nil"/>
              <w:left w:val="single" w:sz="4" w:space="0" w:color="auto"/>
              <w:bottom w:val="nil"/>
              <w:right w:val="single" w:sz="4" w:space="0" w:color="auto"/>
            </w:tcBorders>
            <w:shd w:val="clear" w:color="auto" w:fill="auto"/>
            <w:hideMark/>
          </w:tcPr>
          <w:p w:rsidR="00CC4852" w:rsidRPr="00AA1511" w:rsidRDefault="00CC4852" w:rsidP="00C2256A">
            <w:pPr>
              <w:spacing w:after="0" w:line="240" w:lineRule="auto"/>
              <w:rPr>
                <w:rFonts w:ascii="Arial Narrow" w:hAnsi="Arial Narrow"/>
                <w:sz w:val="24"/>
                <w:szCs w:val="24"/>
              </w:rPr>
            </w:pPr>
            <w:r w:rsidRPr="00AA1511">
              <w:rPr>
                <w:rFonts w:ascii="Arial Narrow" w:hAnsi="Arial Narrow"/>
                <w:sz w:val="24"/>
                <w:szCs w:val="24"/>
              </w:rPr>
              <w:t> </w:t>
            </w:r>
          </w:p>
        </w:tc>
        <w:tc>
          <w:tcPr>
            <w:tcW w:w="5246" w:type="dxa"/>
            <w:tcBorders>
              <w:top w:val="nil"/>
              <w:left w:val="nil"/>
              <w:bottom w:val="nil"/>
              <w:right w:val="single" w:sz="4" w:space="0" w:color="auto"/>
            </w:tcBorders>
            <w:shd w:val="clear" w:color="auto" w:fill="auto"/>
            <w:vAlign w:val="bottom"/>
            <w:hideMark/>
          </w:tcPr>
          <w:p w:rsidR="00CC4852" w:rsidRPr="00AA1511" w:rsidRDefault="00CC4852" w:rsidP="00C2256A">
            <w:pPr>
              <w:spacing w:after="0" w:line="240" w:lineRule="auto"/>
              <w:rPr>
                <w:rFonts w:ascii="Arial Narrow" w:hAnsi="Arial Narrow"/>
                <w:sz w:val="24"/>
                <w:szCs w:val="24"/>
              </w:rPr>
            </w:pPr>
            <w:r w:rsidRPr="00AA1511">
              <w:rPr>
                <w:rFonts w:ascii="Arial Narrow" w:hAnsi="Arial Narrow"/>
                <w:sz w:val="24"/>
                <w:szCs w:val="24"/>
              </w:rPr>
              <w:t>ii. Objectivity.</w:t>
            </w:r>
          </w:p>
        </w:tc>
      </w:tr>
      <w:tr w:rsidR="00CC4852" w:rsidRPr="000C2A0E" w:rsidTr="009C0B2D">
        <w:trPr>
          <w:trHeight w:val="315"/>
        </w:trPr>
        <w:tc>
          <w:tcPr>
            <w:tcW w:w="516" w:type="dxa"/>
            <w:tcBorders>
              <w:top w:val="nil"/>
              <w:left w:val="single" w:sz="4" w:space="0" w:color="auto"/>
              <w:bottom w:val="nil"/>
              <w:right w:val="nil"/>
            </w:tcBorders>
            <w:shd w:val="clear" w:color="auto" w:fill="auto"/>
            <w:hideMark/>
          </w:tcPr>
          <w:p w:rsidR="00CC4852" w:rsidRPr="00AA1511" w:rsidRDefault="00CC4852" w:rsidP="00C2256A">
            <w:pPr>
              <w:spacing w:after="0" w:line="240" w:lineRule="auto"/>
              <w:jc w:val="center"/>
              <w:rPr>
                <w:rFonts w:ascii="Arial Narrow" w:hAnsi="Arial Narrow"/>
                <w:b/>
                <w:bCs/>
                <w:sz w:val="24"/>
                <w:szCs w:val="24"/>
              </w:rPr>
            </w:pPr>
            <w:r w:rsidRPr="00AA1511">
              <w:rPr>
                <w:rFonts w:ascii="Arial Narrow" w:hAnsi="Arial Narrow"/>
                <w:b/>
                <w:bCs/>
                <w:sz w:val="24"/>
                <w:szCs w:val="24"/>
              </w:rPr>
              <w:t> </w:t>
            </w:r>
          </w:p>
        </w:tc>
        <w:tc>
          <w:tcPr>
            <w:tcW w:w="3703" w:type="dxa"/>
            <w:tcBorders>
              <w:top w:val="nil"/>
              <w:left w:val="single" w:sz="4" w:space="0" w:color="auto"/>
              <w:bottom w:val="nil"/>
              <w:right w:val="single" w:sz="4" w:space="0" w:color="auto"/>
            </w:tcBorders>
            <w:shd w:val="clear" w:color="auto" w:fill="auto"/>
            <w:hideMark/>
          </w:tcPr>
          <w:p w:rsidR="00CC4852" w:rsidRPr="00AA1511" w:rsidRDefault="00CC4852" w:rsidP="00C2256A">
            <w:pPr>
              <w:spacing w:after="0" w:line="240" w:lineRule="auto"/>
              <w:rPr>
                <w:rFonts w:ascii="Arial Narrow" w:hAnsi="Arial Narrow"/>
                <w:sz w:val="24"/>
                <w:szCs w:val="24"/>
              </w:rPr>
            </w:pPr>
            <w:r w:rsidRPr="00AA1511">
              <w:rPr>
                <w:rFonts w:ascii="Arial Narrow" w:hAnsi="Arial Narrow"/>
                <w:sz w:val="24"/>
                <w:szCs w:val="24"/>
              </w:rPr>
              <w:t> </w:t>
            </w:r>
          </w:p>
        </w:tc>
        <w:tc>
          <w:tcPr>
            <w:tcW w:w="5246" w:type="dxa"/>
            <w:tcBorders>
              <w:top w:val="nil"/>
              <w:left w:val="nil"/>
              <w:bottom w:val="nil"/>
              <w:right w:val="single" w:sz="4" w:space="0" w:color="auto"/>
            </w:tcBorders>
            <w:shd w:val="clear" w:color="auto" w:fill="auto"/>
            <w:vAlign w:val="bottom"/>
            <w:hideMark/>
          </w:tcPr>
          <w:p w:rsidR="00CC4852" w:rsidRPr="00AA1511" w:rsidRDefault="00CC4852" w:rsidP="00C2256A">
            <w:pPr>
              <w:spacing w:after="0" w:line="240" w:lineRule="auto"/>
              <w:rPr>
                <w:rFonts w:ascii="Arial Narrow" w:hAnsi="Arial Narrow"/>
                <w:sz w:val="24"/>
                <w:szCs w:val="24"/>
              </w:rPr>
            </w:pPr>
            <w:r w:rsidRPr="00AA1511">
              <w:rPr>
                <w:rFonts w:ascii="Arial Narrow" w:hAnsi="Arial Narrow"/>
                <w:sz w:val="24"/>
                <w:szCs w:val="24"/>
              </w:rPr>
              <w:t>iii. Confidentiality.</w:t>
            </w:r>
          </w:p>
        </w:tc>
      </w:tr>
      <w:tr w:rsidR="00CC4852" w:rsidRPr="000C2A0E" w:rsidTr="009C0B2D">
        <w:trPr>
          <w:trHeight w:val="315"/>
        </w:trPr>
        <w:tc>
          <w:tcPr>
            <w:tcW w:w="516" w:type="dxa"/>
            <w:tcBorders>
              <w:top w:val="nil"/>
              <w:left w:val="single" w:sz="4" w:space="0" w:color="auto"/>
              <w:bottom w:val="nil"/>
              <w:right w:val="nil"/>
            </w:tcBorders>
            <w:shd w:val="clear" w:color="auto" w:fill="auto"/>
            <w:hideMark/>
          </w:tcPr>
          <w:p w:rsidR="00CC4852" w:rsidRPr="00AA1511" w:rsidRDefault="00CC4852" w:rsidP="00C2256A">
            <w:pPr>
              <w:spacing w:after="0" w:line="240" w:lineRule="auto"/>
              <w:jc w:val="center"/>
              <w:rPr>
                <w:rFonts w:ascii="Arial Narrow" w:hAnsi="Arial Narrow"/>
                <w:b/>
                <w:bCs/>
                <w:sz w:val="24"/>
                <w:szCs w:val="24"/>
              </w:rPr>
            </w:pPr>
            <w:r w:rsidRPr="00AA1511">
              <w:rPr>
                <w:rFonts w:ascii="Arial Narrow" w:hAnsi="Arial Narrow"/>
                <w:b/>
                <w:bCs/>
                <w:sz w:val="24"/>
                <w:szCs w:val="24"/>
              </w:rPr>
              <w:t> </w:t>
            </w:r>
          </w:p>
        </w:tc>
        <w:tc>
          <w:tcPr>
            <w:tcW w:w="3703" w:type="dxa"/>
            <w:tcBorders>
              <w:top w:val="nil"/>
              <w:left w:val="single" w:sz="4" w:space="0" w:color="auto"/>
              <w:bottom w:val="nil"/>
              <w:right w:val="single" w:sz="4" w:space="0" w:color="auto"/>
            </w:tcBorders>
            <w:shd w:val="clear" w:color="auto" w:fill="auto"/>
            <w:hideMark/>
          </w:tcPr>
          <w:p w:rsidR="00CC4852" w:rsidRPr="00AA1511" w:rsidRDefault="00CC4852" w:rsidP="00C2256A">
            <w:pPr>
              <w:spacing w:after="0" w:line="240" w:lineRule="auto"/>
              <w:rPr>
                <w:rFonts w:ascii="Arial Narrow" w:hAnsi="Arial Narrow"/>
                <w:sz w:val="24"/>
                <w:szCs w:val="24"/>
              </w:rPr>
            </w:pPr>
            <w:r w:rsidRPr="00AA1511">
              <w:rPr>
                <w:rFonts w:ascii="Arial Narrow" w:hAnsi="Arial Narrow"/>
                <w:sz w:val="24"/>
                <w:szCs w:val="24"/>
              </w:rPr>
              <w:t> </w:t>
            </w:r>
          </w:p>
        </w:tc>
        <w:tc>
          <w:tcPr>
            <w:tcW w:w="5246" w:type="dxa"/>
            <w:tcBorders>
              <w:top w:val="nil"/>
              <w:left w:val="nil"/>
              <w:bottom w:val="nil"/>
              <w:right w:val="single" w:sz="4" w:space="0" w:color="auto"/>
            </w:tcBorders>
            <w:shd w:val="clear" w:color="auto" w:fill="auto"/>
            <w:vAlign w:val="bottom"/>
            <w:hideMark/>
          </w:tcPr>
          <w:p w:rsidR="00CC4852" w:rsidRPr="00AA1511" w:rsidRDefault="00CC4852" w:rsidP="00C2256A">
            <w:pPr>
              <w:spacing w:after="0" w:line="240" w:lineRule="auto"/>
              <w:rPr>
                <w:rFonts w:ascii="Arial Narrow" w:hAnsi="Arial Narrow"/>
                <w:sz w:val="24"/>
                <w:szCs w:val="24"/>
              </w:rPr>
            </w:pPr>
            <w:r w:rsidRPr="00AA1511">
              <w:rPr>
                <w:rFonts w:ascii="Arial Narrow" w:hAnsi="Arial Narrow"/>
                <w:sz w:val="24"/>
                <w:szCs w:val="24"/>
              </w:rPr>
              <w:t>iv. Professional conduct.</w:t>
            </w:r>
          </w:p>
        </w:tc>
      </w:tr>
      <w:tr w:rsidR="00CC4852" w:rsidRPr="000C2A0E" w:rsidTr="009C0B2D">
        <w:trPr>
          <w:trHeight w:val="315"/>
        </w:trPr>
        <w:tc>
          <w:tcPr>
            <w:tcW w:w="516" w:type="dxa"/>
            <w:tcBorders>
              <w:top w:val="nil"/>
              <w:left w:val="single" w:sz="4" w:space="0" w:color="auto"/>
              <w:bottom w:val="nil"/>
              <w:right w:val="nil"/>
            </w:tcBorders>
            <w:shd w:val="clear" w:color="auto" w:fill="auto"/>
            <w:hideMark/>
          </w:tcPr>
          <w:p w:rsidR="00CC4852" w:rsidRPr="00AA1511" w:rsidRDefault="00CC4852" w:rsidP="00C2256A">
            <w:pPr>
              <w:spacing w:after="0" w:line="240" w:lineRule="auto"/>
              <w:jc w:val="center"/>
              <w:rPr>
                <w:rFonts w:ascii="Arial Narrow" w:hAnsi="Arial Narrow"/>
                <w:b/>
                <w:bCs/>
                <w:sz w:val="24"/>
                <w:szCs w:val="24"/>
              </w:rPr>
            </w:pPr>
            <w:r w:rsidRPr="00AA1511">
              <w:rPr>
                <w:rFonts w:ascii="Arial Narrow" w:hAnsi="Arial Narrow"/>
                <w:b/>
                <w:bCs/>
                <w:sz w:val="24"/>
                <w:szCs w:val="24"/>
              </w:rPr>
              <w:t> </w:t>
            </w:r>
          </w:p>
        </w:tc>
        <w:tc>
          <w:tcPr>
            <w:tcW w:w="3703" w:type="dxa"/>
            <w:tcBorders>
              <w:top w:val="nil"/>
              <w:left w:val="single" w:sz="4" w:space="0" w:color="auto"/>
              <w:bottom w:val="nil"/>
              <w:right w:val="single" w:sz="4" w:space="0" w:color="auto"/>
            </w:tcBorders>
            <w:shd w:val="clear" w:color="auto" w:fill="auto"/>
            <w:hideMark/>
          </w:tcPr>
          <w:p w:rsidR="00CC4852" w:rsidRPr="00AA1511" w:rsidRDefault="00CC4852" w:rsidP="00C2256A">
            <w:pPr>
              <w:spacing w:after="0" w:line="240" w:lineRule="auto"/>
              <w:rPr>
                <w:rFonts w:ascii="Arial Narrow" w:hAnsi="Arial Narrow"/>
                <w:sz w:val="24"/>
                <w:szCs w:val="24"/>
              </w:rPr>
            </w:pPr>
            <w:r w:rsidRPr="00AA1511">
              <w:rPr>
                <w:rFonts w:ascii="Arial Narrow" w:hAnsi="Arial Narrow"/>
                <w:sz w:val="24"/>
                <w:szCs w:val="24"/>
              </w:rPr>
              <w:t> </w:t>
            </w:r>
          </w:p>
        </w:tc>
        <w:tc>
          <w:tcPr>
            <w:tcW w:w="5246" w:type="dxa"/>
            <w:tcBorders>
              <w:top w:val="nil"/>
              <w:left w:val="nil"/>
              <w:bottom w:val="nil"/>
              <w:right w:val="single" w:sz="4" w:space="0" w:color="auto"/>
            </w:tcBorders>
            <w:shd w:val="clear" w:color="auto" w:fill="auto"/>
            <w:vAlign w:val="bottom"/>
            <w:hideMark/>
          </w:tcPr>
          <w:p w:rsidR="00CC4852" w:rsidRPr="00AA1511" w:rsidRDefault="00CC4852" w:rsidP="00C2256A">
            <w:pPr>
              <w:spacing w:after="0" w:line="240" w:lineRule="auto"/>
              <w:rPr>
                <w:rFonts w:ascii="Arial Narrow" w:hAnsi="Arial Narrow"/>
                <w:sz w:val="24"/>
                <w:szCs w:val="24"/>
              </w:rPr>
            </w:pPr>
            <w:r w:rsidRPr="00AA1511">
              <w:rPr>
                <w:rFonts w:ascii="Arial Narrow" w:hAnsi="Arial Narrow"/>
                <w:sz w:val="24"/>
                <w:szCs w:val="24"/>
              </w:rPr>
              <w:t>v. Technical standards.</w:t>
            </w:r>
          </w:p>
        </w:tc>
      </w:tr>
      <w:tr w:rsidR="00CC4852" w:rsidRPr="000C2A0E" w:rsidTr="009C0B2D">
        <w:trPr>
          <w:trHeight w:val="315"/>
        </w:trPr>
        <w:tc>
          <w:tcPr>
            <w:tcW w:w="516" w:type="dxa"/>
            <w:tcBorders>
              <w:top w:val="nil"/>
              <w:left w:val="single" w:sz="4" w:space="0" w:color="auto"/>
              <w:bottom w:val="nil"/>
              <w:right w:val="nil"/>
            </w:tcBorders>
            <w:shd w:val="clear" w:color="auto" w:fill="auto"/>
            <w:hideMark/>
          </w:tcPr>
          <w:p w:rsidR="00CC4852" w:rsidRPr="00AA1511" w:rsidRDefault="00CC4852" w:rsidP="00C2256A">
            <w:pPr>
              <w:spacing w:after="0" w:line="240" w:lineRule="auto"/>
              <w:jc w:val="center"/>
              <w:rPr>
                <w:rFonts w:ascii="Arial Narrow" w:hAnsi="Arial Narrow"/>
                <w:b/>
                <w:bCs/>
                <w:sz w:val="24"/>
                <w:szCs w:val="24"/>
              </w:rPr>
            </w:pPr>
            <w:r w:rsidRPr="00AA1511">
              <w:rPr>
                <w:rFonts w:ascii="Arial Narrow" w:hAnsi="Arial Narrow"/>
                <w:b/>
                <w:bCs/>
                <w:sz w:val="24"/>
                <w:szCs w:val="24"/>
              </w:rPr>
              <w:t> </w:t>
            </w:r>
          </w:p>
        </w:tc>
        <w:tc>
          <w:tcPr>
            <w:tcW w:w="3703" w:type="dxa"/>
            <w:tcBorders>
              <w:top w:val="nil"/>
              <w:left w:val="single" w:sz="4" w:space="0" w:color="auto"/>
              <w:bottom w:val="nil"/>
              <w:right w:val="single" w:sz="4" w:space="0" w:color="auto"/>
            </w:tcBorders>
            <w:shd w:val="clear" w:color="auto" w:fill="auto"/>
            <w:hideMark/>
          </w:tcPr>
          <w:p w:rsidR="00CC4852" w:rsidRPr="00AA1511" w:rsidRDefault="00CC4852" w:rsidP="00C2256A">
            <w:pPr>
              <w:spacing w:after="0" w:line="240" w:lineRule="auto"/>
              <w:rPr>
                <w:rFonts w:ascii="Arial Narrow" w:hAnsi="Arial Narrow"/>
                <w:sz w:val="24"/>
                <w:szCs w:val="24"/>
              </w:rPr>
            </w:pPr>
            <w:r w:rsidRPr="00AA1511">
              <w:rPr>
                <w:rFonts w:ascii="Arial Narrow" w:hAnsi="Arial Narrow"/>
                <w:sz w:val="24"/>
                <w:szCs w:val="24"/>
              </w:rPr>
              <w:t> </w:t>
            </w:r>
          </w:p>
        </w:tc>
        <w:tc>
          <w:tcPr>
            <w:tcW w:w="5246" w:type="dxa"/>
            <w:tcBorders>
              <w:top w:val="nil"/>
              <w:left w:val="nil"/>
              <w:bottom w:val="nil"/>
              <w:right w:val="single" w:sz="4" w:space="0" w:color="auto"/>
            </w:tcBorders>
            <w:shd w:val="clear" w:color="auto" w:fill="auto"/>
            <w:vAlign w:val="bottom"/>
            <w:hideMark/>
          </w:tcPr>
          <w:p w:rsidR="00CC4852" w:rsidRPr="00AA1511" w:rsidRDefault="00CC4852" w:rsidP="00C2256A">
            <w:pPr>
              <w:spacing w:after="0" w:line="240" w:lineRule="auto"/>
              <w:rPr>
                <w:rFonts w:ascii="Arial Narrow" w:hAnsi="Arial Narrow"/>
                <w:sz w:val="24"/>
                <w:szCs w:val="24"/>
              </w:rPr>
            </w:pPr>
            <w:r w:rsidRPr="00AA1511">
              <w:rPr>
                <w:rFonts w:ascii="Arial Narrow" w:hAnsi="Arial Narrow"/>
                <w:sz w:val="24"/>
                <w:szCs w:val="24"/>
              </w:rPr>
              <w:t>vi. Independence.</w:t>
            </w:r>
          </w:p>
        </w:tc>
      </w:tr>
      <w:tr w:rsidR="00AA1511" w:rsidRPr="000C2A0E" w:rsidTr="009C0B2D">
        <w:trPr>
          <w:trHeight w:val="315"/>
        </w:trPr>
        <w:tc>
          <w:tcPr>
            <w:tcW w:w="516" w:type="dxa"/>
            <w:tcBorders>
              <w:top w:val="single" w:sz="4" w:space="0" w:color="auto"/>
              <w:left w:val="single" w:sz="4" w:space="0" w:color="auto"/>
              <w:bottom w:val="nil"/>
              <w:right w:val="nil"/>
            </w:tcBorders>
            <w:shd w:val="clear" w:color="auto" w:fill="auto"/>
            <w:hideMark/>
          </w:tcPr>
          <w:p w:rsidR="00AA1511" w:rsidRPr="00AA1511" w:rsidRDefault="00AA1511" w:rsidP="00C2256A">
            <w:pPr>
              <w:spacing w:after="0" w:line="240" w:lineRule="auto"/>
              <w:jc w:val="center"/>
              <w:rPr>
                <w:rFonts w:ascii="Arial Narrow" w:hAnsi="Arial Narrow"/>
                <w:bCs/>
                <w:sz w:val="24"/>
                <w:szCs w:val="24"/>
              </w:rPr>
            </w:pPr>
            <w:r w:rsidRPr="00AA1511">
              <w:rPr>
                <w:rFonts w:ascii="Arial Narrow" w:hAnsi="Arial Narrow"/>
                <w:bCs/>
                <w:sz w:val="24"/>
                <w:szCs w:val="24"/>
              </w:rPr>
              <w:t>5</w:t>
            </w:r>
          </w:p>
        </w:tc>
        <w:tc>
          <w:tcPr>
            <w:tcW w:w="3703" w:type="dxa"/>
            <w:tcBorders>
              <w:top w:val="single" w:sz="4" w:space="0" w:color="auto"/>
              <w:left w:val="single" w:sz="4" w:space="0" w:color="auto"/>
              <w:bottom w:val="nil"/>
              <w:right w:val="single" w:sz="4" w:space="0" w:color="auto"/>
            </w:tcBorders>
            <w:shd w:val="clear" w:color="auto" w:fill="auto"/>
            <w:hideMark/>
          </w:tcPr>
          <w:p w:rsidR="00AA1511" w:rsidRPr="00AA1511" w:rsidRDefault="00AA1511" w:rsidP="00AA1511">
            <w:pPr>
              <w:autoSpaceDE w:val="0"/>
              <w:autoSpaceDN w:val="0"/>
              <w:adjustRightInd w:val="0"/>
              <w:spacing w:after="0" w:line="240" w:lineRule="auto"/>
              <w:jc w:val="both"/>
              <w:rPr>
                <w:rFonts w:ascii="Arial Narrow" w:hAnsi="Arial Narrow" w:cs="Arial"/>
                <w:sz w:val="24"/>
                <w:szCs w:val="24"/>
              </w:rPr>
            </w:pPr>
            <w:r w:rsidRPr="00AA1511">
              <w:rPr>
                <w:rFonts w:ascii="Arial Narrow" w:hAnsi="Arial Narrow" w:cs="Arial"/>
                <w:sz w:val="24"/>
                <w:szCs w:val="24"/>
              </w:rPr>
              <w:t xml:space="preserve">Engagements to Review Financial Statements </w:t>
            </w:r>
          </w:p>
          <w:p w:rsidR="00AA1511" w:rsidRPr="00AA1511" w:rsidRDefault="00AA1511" w:rsidP="00C2256A">
            <w:pPr>
              <w:autoSpaceDE w:val="0"/>
              <w:autoSpaceDN w:val="0"/>
              <w:adjustRightInd w:val="0"/>
              <w:spacing w:after="0" w:line="240" w:lineRule="auto"/>
              <w:jc w:val="both"/>
              <w:rPr>
                <w:rFonts w:ascii="Arial Narrow" w:hAnsi="Arial Narrow" w:cs="Arial"/>
                <w:sz w:val="24"/>
                <w:szCs w:val="24"/>
              </w:rPr>
            </w:pPr>
          </w:p>
          <w:p w:rsidR="00AA1511" w:rsidRPr="00AA1511" w:rsidRDefault="00AA1511" w:rsidP="00C2256A">
            <w:pPr>
              <w:autoSpaceDE w:val="0"/>
              <w:autoSpaceDN w:val="0"/>
              <w:adjustRightInd w:val="0"/>
              <w:spacing w:after="0" w:line="240" w:lineRule="auto"/>
              <w:jc w:val="both"/>
              <w:rPr>
                <w:rFonts w:ascii="Arial Narrow" w:hAnsi="Arial Narrow"/>
                <w:sz w:val="24"/>
                <w:szCs w:val="24"/>
              </w:rPr>
            </w:pPr>
          </w:p>
        </w:tc>
        <w:tc>
          <w:tcPr>
            <w:tcW w:w="5246" w:type="dxa"/>
            <w:tcBorders>
              <w:top w:val="single" w:sz="4" w:space="0" w:color="auto"/>
              <w:left w:val="nil"/>
              <w:bottom w:val="nil"/>
              <w:right w:val="single" w:sz="4" w:space="0" w:color="auto"/>
            </w:tcBorders>
            <w:shd w:val="clear" w:color="auto" w:fill="auto"/>
            <w:vAlign w:val="bottom"/>
            <w:hideMark/>
          </w:tcPr>
          <w:p w:rsidR="00AA1511" w:rsidRPr="00AA1511" w:rsidRDefault="00AA1511" w:rsidP="00CC4852">
            <w:pPr>
              <w:spacing w:after="0" w:line="240" w:lineRule="auto"/>
              <w:rPr>
                <w:rFonts w:ascii="Arial Narrow" w:hAnsi="Arial Narrow"/>
                <w:sz w:val="24"/>
                <w:szCs w:val="24"/>
              </w:rPr>
            </w:pPr>
            <w:r w:rsidRPr="00AA1511">
              <w:rPr>
                <w:rFonts w:ascii="Arial Narrow" w:hAnsi="Arial Narrow" w:cs="Arial"/>
                <w:sz w:val="24"/>
                <w:szCs w:val="24"/>
              </w:rPr>
              <w:t>Obtain sufficient appropriate evidence primarily through inquiry and analytical procedures to express negative assurance.</w:t>
            </w:r>
          </w:p>
        </w:tc>
      </w:tr>
      <w:tr w:rsidR="00AA1511" w:rsidRPr="000C2A0E" w:rsidTr="009C0B2D">
        <w:trPr>
          <w:trHeight w:val="315"/>
        </w:trPr>
        <w:tc>
          <w:tcPr>
            <w:tcW w:w="516" w:type="dxa"/>
            <w:tcBorders>
              <w:top w:val="single" w:sz="4" w:space="0" w:color="auto"/>
              <w:left w:val="single" w:sz="4" w:space="0" w:color="auto"/>
              <w:bottom w:val="nil"/>
              <w:right w:val="nil"/>
            </w:tcBorders>
            <w:shd w:val="clear" w:color="auto" w:fill="auto"/>
            <w:hideMark/>
          </w:tcPr>
          <w:p w:rsidR="00AA1511" w:rsidRPr="00AA1511" w:rsidRDefault="00AA1511" w:rsidP="00C2256A">
            <w:pPr>
              <w:spacing w:after="0" w:line="240" w:lineRule="auto"/>
              <w:jc w:val="center"/>
              <w:rPr>
                <w:rFonts w:ascii="Arial Narrow" w:hAnsi="Arial Narrow"/>
                <w:bCs/>
                <w:sz w:val="24"/>
                <w:szCs w:val="24"/>
              </w:rPr>
            </w:pPr>
            <w:r w:rsidRPr="00AA1511">
              <w:rPr>
                <w:rFonts w:ascii="Arial Narrow" w:hAnsi="Arial Narrow"/>
                <w:bCs/>
                <w:sz w:val="24"/>
                <w:szCs w:val="24"/>
              </w:rPr>
              <w:t>6</w:t>
            </w:r>
          </w:p>
        </w:tc>
        <w:tc>
          <w:tcPr>
            <w:tcW w:w="3703" w:type="dxa"/>
            <w:tcBorders>
              <w:top w:val="single" w:sz="4" w:space="0" w:color="auto"/>
              <w:left w:val="single" w:sz="4" w:space="0" w:color="auto"/>
              <w:bottom w:val="nil"/>
              <w:right w:val="single" w:sz="4" w:space="0" w:color="auto"/>
            </w:tcBorders>
            <w:shd w:val="clear" w:color="auto" w:fill="auto"/>
            <w:hideMark/>
          </w:tcPr>
          <w:p w:rsidR="00AA1511" w:rsidRPr="00AA1511" w:rsidRDefault="00AA1511" w:rsidP="00C2256A">
            <w:pPr>
              <w:spacing w:after="0" w:line="240" w:lineRule="auto"/>
              <w:rPr>
                <w:rFonts w:ascii="Arial Narrow" w:hAnsi="Arial Narrow"/>
                <w:sz w:val="24"/>
                <w:szCs w:val="24"/>
              </w:rPr>
            </w:pPr>
            <w:r w:rsidRPr="00AA1511">
              <w:rPr>
                <w:rFonts w:ascii="Arial Narrow" w:hAnsi="Arial Narrow" w:cs="Arial"/>
                <w:sz w:val="24"/>
                <w:szCs w:val="24"/>
              </w:rPr>
              <w:t>Scope of a Review</w:t>
            </w:r>
          </w:p>
        </w:tc>
        <w:tc>
          <w:tcPr>
            <w:tcW w:w="5246" w:type="dxa"/>
            <w:tcBorders>
              <w:top w:val="single" w:sz="4" w:space="0" w:color="auto"/>
              <w:left w:val="nil"/>
              <w:bottom w:val="nil"/>
              <w:right w:val="single" w:sz="4" w:space="0" w:color="auto"/>
            </w:tcBorders>
            <w:shd w:val="clear" w:color="auto" w:fill="auto"/>
            <w:vAlign w:val="bottom"/>
            <w:hideMark/>
          </w:tcPr>
          <w:p w:rsidR="00AA1511" w:rsidRPr="00AA1511" w:rsidRDefault="00AA1511" w:rsidP="00AA1511">
            <w:pPr>
              <w:autoSpaceDE w:val="0"/>
              <w:autoSpaceDN w:val="0"/>
              <w:adjustRightInd w:val="0"/>
              <w:spacing w:after="0" w:line="240" w:lineRule="auto"/>
              <w:jc w:val="both"/>
              <w:rPr>
                <w:rFonts w:ascii="Arial Narrow" w:hAnsi="Arial Narrow"/>
                <w:sz w:val="24"/>
                <w:szCs w:val="24"/>
              </w:rPr>
            </w:pPr>
            <w:r w:rsidRPr="00AA1511">
              <w:rPr>
                <w:rFonts w:ascii="Arial Narrow" w:hAnsi="Arial Narrow" w:cs="Arial"/>
                <w:sz w:val="24"/>
                <w:szCs w:val="24"/>
              </w:rPr>
              <w:t>Review procedures required to be determined by the practitioner having regard to the requirements of this SRE, relevant professional bodies, legislation, regulation and, where appropriate, the terms of the review engagement and reporting requirements.</w:t>
            </w:r>
          </w:p>
        </w:tc>
      </w:tr>
      <w:tr w:rsidR="00AA1511" w:rsidRPr="000C2A0E" w:rsidTr="009C0B2D">
        <w:trPr>
          <w:trHeight w:val="315"/>
        </w:trPr>
        <w:tc>
          <w:tcPr>
            <w:tcW w:w="516" w:type="dxa"/>
            <w:tcBorders>
              <w:top w:val="single" w:sz="4" w:space="0" w:color="auto"/>
              <w:left w:val="single" w:sz="4" w:space="0" w:color="auto"/>
              <w:bottom w:val="single" w:sz="4" w:space="0" w:color="auto"/>
              <w:right w:val="nil"/>
            </w:tcBorders>
            <w:shd w:val="clear" w:color="auto" w:fill="auto"/>
            <w:hideMark/>
          </w:tcPr>
          <w:p w:rsidR="00AA1511" w:rsidRPr="00AA1511" w:rsidRDefault="00AA1511" w:rsidP="00C2256A">
            <w:pPr>
              <w:spacing w:after="0" w:line="240" w:lineRule="auto"/>
              <w:jc w:val="center"/>
              <w:rPr>
                <w:rFonts w:ascii="Arial Narrow" w:hAnsi="Arial Narrow"/>
                <w:bCs/>
                <w:sz w:val="24"/>
                <w:szCs w:val="24"/>
              </w:rPr>
            </w:pPr>
            <w:r w:rsidRPr="00AA1511">
              <w:rPr>
                <w:rFonts w:ascii="Arial Narrow" w:hAnsi="Arial Narrow"/>
                <w:bCs/>
                <w:sz w:val="24"/>
                <w:szCs w:val="24"/>
              </w:rPr>
              <w:t>7</w:t>
            </w:r>
          </w:p>
        </w:tc>
        <w:tc>
          <w:tcPr>
            <w:tcW w:w="3703" w:type="dxa"/>
            <w:tcBorders>
              <w:top w:val="single" w:sz="4" w:space="0" w:color="auto"/>
              <w:left w:val="single" w:sz="4" w:space="0" w:color="auto"/>
              <w:bottom w:val="single" w:sz="4" w:space="0" w:color="auto"/>
              <w:right w:val="single" w:sz="4" w:space="0" w:color="auto"/>
            </w:tcBorders>
            <w:shd w:val="clear" w:color="auto" w:fill="auto"/>
            <w:hideMark/>
          </w:tcPr>
          <w:p w:rsidR="00AA1511" w:rsidRPr="00AA1511" w:rsidRDefault="00AA1511" w:rsidP="00C2256A">
            <w:pPr>
              <w:spacing w:after="0" w:line="240" w:lineRule="auto"/>
              <w:rPr>
                <w:rFonts w:ascii="Arial Narrow" w:hAnsi="Arial Narrow"/>
                <w:sz w:val="24"/>
                <w:szCs w:val="24"/>
              </w:rPr>
            </w:pPr>
            <w:r w:rsidRPr="00AA1511">
              <w:rPr>
                <w:rFonts w:ascii="Arial Narrow" w:hAnsi="Arial Narrow" w:cs="Arial"/>
                <w:sz w:val="24"/>
                <w:szCs w:val="24"/>
              </w:rPr>
              <w:t>Moderate Assurance</w:t>
            </w:r>
          </w:p>
        </w:tc>
        <w:tc>
          <w:tcPr>
            <w:tcW w:w="5246" w:type="dxa"/>
            <w:tcBorders>
              <w:top w:val="single" w:sz="4" w:space="0" w:color="auto"/>
              <w:left w:val="nil"/>
              <w:bottom w:val="single" w:sz="4" w:space="0" w:color="auto"/>
              <w:right w:val="single" w:sz="4" w:space="0" w:color="auto"/>
            </w:tcBorders>
            <w:shd w:val="clear" w:color="auto" w:fill="auto"/>
            <w:vAlign w:val="bottom"/>
            <w:hideMark/>
          </w:tcPr>
          <w:p w:rsidR="00AA1511" w:rsidRPr="00AA1511" w:rsidRDefault="00AA1511" w:rsidP="00C2256A">
            <w:pPr>
              <w:spacing w:after="0" w:line="240" w:lineRule="auto"/>
              <w:rPr>
                <w:rFonts w:ascii="Arial Narrow" w:hAnsi="Arial Narrow"/>
                <w:sz w:val="24"/>
                <w:szCs w:val="24"/>
              </w:rPr>
            </w:pPr>
            <w:r w:rsidRPr="00AA1511">
              <w:rPr>
                <w:rFonts w:ascii="Arial Narrow" w:hAnsi="Arial Narrow" w:cs="Arial"/>
                <w:sz w:val="24"/>
                <w:szCs w:val="24"/>
              </w:rPr>
              <w:t>Such review provides only moderate level of assurance in the form of negative assurance.</w:t>
            </w:r>
          </w:p>
        </w:tc>
      </w:tr>
      <w:tr w:rsidR="00AA1511" w:rsidRPr="000C2A0E" w:rsidTr="009C0B2D">
        <w:trPr>
          <w:trHeight w:val="315"/>
        </w:trPr>
        <w:tc>
          <w:tcPr>
            <w:tcW w:w="516" w:type="dxa"/>
            <w:tcBorders>
              <w:top w:val="single" w:sz="4" w:space="0" w:color="auto"/>
              <w:left w:val="single" w:sz="4" w:space="0" w:color="auto"/>
              <w:bottom w:val="single" w:sz="4" w:space="0" w:color="auto"/>
              <w:right w:val="nil"/>
            </w:tcBorders>
            <w:shd w:val="clear" w:color="auto" w:fill="auto"/>
            <w:hideMark/>
          </w:tcPr>
          <w:p w:rsidR="00AA1511" w:rsidRPr="00AA1511" w:rsidRDefault="00AA1511" w:rsidP="00C2256A">
            <w:pPr>
              <w:spacing w:after="0" w:line="240" w:lineRule="auto"/>
              <w:jc w:val="center"/>
              <w:rPr>
                <w:rFonts w:ascii="Arial Narrow" w:hAnsi="Arial Narrow"/>
                <w:bCs/>
                <w:sz w:val="24"/>
                <w:szCs w:val="24"/>
              </w:rPr>
            </w:pPr>
            <w:r w:rsidRPr="00AA1511">
              <w:rPr>
                <w:rFonts w:ascii="Arial Narrow" w:hAnsi="Arial Narrow"/>
                <w:bCs/>
                <w:sz w:val="24"/>
                <w:szCs w:val="24"/>
              </w:rPr>
              <w:t>8</w:t>
            </w:r>
          </w:p>
        </w:tc>
        <w:tc>
          <w:tcPr>
            <w:tcW w:w="3703" w:type="dxa"/>
            <w:tcBorders>
              <w:top w:val="single" w:sz="4" w:space="0" w:color="auto"/>
              <w:left w:val="single" w:sz="4" w:space="0" w:color="auto"/>
              <w:bottom w:val="single" w:sz="4" w:space="0" w:color="auto"/>
              <w:right w:val="single" w:sz="4" w:space="0" w:color="auto"/>
            </w:tcBorders>
            <w:shd w:val="clear" w:color="auto" w:fill="auto"/>
            <w:hideMark/>
          </w:tcPr>
          <w:p w:rsidR="00AA1511" w:rsidRPr="00AA1511" w:rsidRDefault="00AA1511" w:rsidP="00C2256A">
            <w:pPr>
              <w:spacing w:after="0" w:line="240" w:lineRule="auto"/>
              <w:rPr>
                <w:rFonts w:ascii="Arial Narrow" w:hAnsi="Arial Narrow"/>
                <w:sz w:val="24"/>
                <w:szCs w:val="24"/>
              </w:rPr>
            </w:pPr>
            <w:r w:rsidRPr="00AA1511">
              <w:rPr>
                <w:rFonts w:ascii="Arial Narrow" w:hAnsi="Arial Narrow"/>
                <w:sz w:val="24"/>
                <w:szCs w:val="24"/>
              </w:rPr>
              <w:t>Terms of Engagement</w:t>
            </w:r>
          </w:p>
        </w:tc>
        <w:tc>
          <w:tcPr>
            <w:tcW w:w="5246" w:type="dxa"/>
            <w:tcBorders>
              <w:top w:val="single" w:sz="4" w:space="0" w:color="auto"/>
              <w:left w:val="nil"/>
              <w:bottom w:val="single" w:sz="4" w:space="0" w:color="auto"/>
              <w:right w:val="single" w:sz="4" w:space="0" w:color="auto"/>
            </w:tcBorders>
            <w:shd w:val="clear" w:color="auto" w:fill="auto"/>
            <w:vAlign w:val="bottom"/>
            <w:hideMark/>
          </w:tcPr>
          <w:p w:rsidR="00AA1511" w:rsidRPr="00AA1511" w:rsidRDefault="00AA1511" w:rsidP="00AA1511">
            <w:pPr>
              <w:pStyle w:val="ListParagraph"/>
              <w:numPr>
                <w:ilvl w:val="0"/>
                <w:numId w:val="17"/>
              </w:numPr>
              <w:autoSpaceDE w:val="0"/>
              <w:autoSpaceDN w:val="0"/>
              <w:adjustRightInd w:val="0"/>
              <w:spacing w:after="0" w:line="240" w:lineRule="auto"/>
              <w:ind w:left="366"/>
              <w:jc w:val="both"/>
              <w:rPr>
                <w:rFonts w:ascii="Arial Narrow" w:hAnsi="Arial Narrow" w:cs="Arial"/>
                <w:sz w:val="24"/>
                <w:szCs w:val="24"/>
              </w:rPr>
            </w:pPr>
            <w:r w:rsidRPr="00AA1511">
              <w:rPr>
                <w:rFonts w:ascii="Arial Narrow" w:hAnsi="Arial Narrow" w:cs="Arial"/>
                <w:sz w:val="24"/>
                <w:szCs w:val="24"/>
              </w:rPr>
              <w:t>Objective of the service being performed.</w:t>
            </w:r>
          </w:p>
          <w:p w:rsidR="00AA1511" w:rsidRPr="00AA1511" w:rsidRDefault="00AA1511" w:rsidP="00AA1511">
            <w:pPr>
              <w:pStyle w:val="ListParagraph"/>
              <w:numPr>
                <w:ilvl w:val="0"/>
                <w:numId w:val="17"/>
              </w:numPr>
              <w:autoSpaceDE w:val="0"/>
              <w:autoSpaceDN w:val="0"/>
              <w:adjustRightInd w:val="0"/>
              <w:spacing w:after="0" w:line="240" w:lineRule="auto"/>
              <w:ind w:left="366"/>
              <w:jc w:val="both"/>
              <w:rPr>
                <w:rFonts w:ascii="Arial Narrow" w:hAnsi="Arial Narrow" w:cs="Arial"/>
                <w:sz w:val="24"/>
                <w:szCs w:val="24"/>
              </w:rPr>
            </w:pPr>
            <w:r w:rsidRPr="00AA1511">
              <w:rPr>
                <w:rFonts w:ascii="Arial Narrow" w:hAnsi="Arial Narrow" w:cs="Arial"/>
                <w:sz w:val="24"/>
                <w:szCs w:val="24"/>
              </w:rPr>
              <w:t xml:space="preserve">Management’s responsibility </w:t>
            </w:r>
          </w:p>
          <w:p w:rsidR="00AA1511" w:rsidRPr="00AA1511" w:rsidRDefault="00AA1511" w:rsidP="00AA1511">
            <w:pPr>
              <w:pStyle w:val="ListParagraph"/>
              <w:numPr>
                <w:ilvl w:val="0"/>
                <w:numId w:val="17"/>
              </w:numPr>
              <w:autoSpaceDE w:val="0"/>
              <w:autoSpaceDN w:val="0"/>
              <w:adjustRightInd w:val="0"/>
              <w:spacing w:after="0" w:line="240" w:lineRule="auto"/>
              <w:ind w:left="366"/>
              <w:jc w:val="both"/>
              <w:rPr>
                <w:rFonts w:ascii="Arial Narrow" w:hAnsi="Arial Narrow" w:cs="Arial"/>
                <w:sz w:val="24"/>
                <w:szCs w:val="24"/>
              </w:rPr>
            </w:pPr>
            <w:r w:rsidRPr="00AA1511">
              <w:rPr>
                <w:rFonts w:ascii="Arial Narrow" w:hAnsi="Arial Narrow" w:cs="Arial"/>
                <w:sz w:val="24"/>
                <w:szCs w:val="24"/>
              </w:rPr>
              <w:t xml:space="preserve">The scope of the review, </w:t>
            </w:r>
          </w:p>
          <w:p w:rsidR="00AA1511" w:rsidRPr="00AA1511" w:rsidRDefault="00AA1511" w:rsidP="00AA1511">
            <w:pPr>
              <w:pStyle w:val="ListParagraph"/>
              <w:numPr>
                <w:ilvl w:val="0"/>
                <w:numId w:val="17"/>
              </w:numPr>
              <w:autoSpaceDE w:val="0"/>
              <w:autoSpaceDN w:val="0"/>
              <w:adjustRightInd w:val="0"/>
              <w:spacing w:after="0" w:line="240" w:lineRule="auto"/>
              <w:ind w:left="366"/>
              <w:jc w:val="both"/>
              <w:rPr>
                <w:rFonts w:ascii="Arial Narrow" w:hAnsi="Arial Narrow" w:cs="Arial"/>
                <w:sz w:val="24"/>
                <w:szCs w:val="24"/>
              </w:rPr>
            </w:pPr>
            <w:r w:rsidRPr="00AA1511">
              <w:rPr>
                <w:rFonts w:ascii="Arial Narrow" w:hAnsi="Arial Narrow" w:cs="Arial"/>
                <w:sz w:val="24"/>
                <w:szCs w:val="24"/>
              </w:rPr>
              <w:t>Unrestricted access to records etc.</w:t>
            </w:r>
          </w:p>
          <w:p w:rsidR="00AA1511" w:rsidRPr="00AA1511" w:rsidRDefault="00AA1511" w:rsidP="00AA1511">
            <w:pPr>
              <w:pStyle w:val="ListParagraph"/>
              <w:numPr>
                <w:ilvl w:val="0"/>
                <w:numId w:val="17"/>
              </w:numPr>
              <w:autoSpaceDE w:val="0"/>
              <w:autoSpaceDN w:val="0"/>
              <w:adjustRightInd w:val="0"/>
              <w:spacing w:after="0" w:line="240" w:lineRule="auto"/>
              <w:ind w:left="366"/>
              <w:jc w:val="both"/>
              <w:rPr>
                <w:rFonts w:ascii="Arial Narrow" w:hAnsi="Arial Narrow" w:cs="Arial"/>
                <w:sz w:val="24"/>
                <w:szCs w:val="24"/>
              </w:rPr>
            </w:pPr>
            <w:r w:rsidRPr="00AA1511">
              <w:rPr>
                <w:rFonts w:ascii="Arial Narrow" w:hAnsi="Arial Narrow" w:cs="Arial"/>
                <w:sz w:val="24"/>
                <w:szCs w:val="24"/>
              </w:rPr>
              <w:t xml:space="preserve">Form and content of the report </w:t>
            </w:r>
          </w:p>
          <w:p w:rsidR="00AA1511" w:rsidRPr="00AA1511" w:rsidRDefault="00AA1511" w:rsidP="00AA1511">
            <w:pPr>
              <w:pStyle w:val="ListParagraph"/>
              <w:numPr>
                <w:ilvl w:val="0"/>
                <w:numId w:val="17"/>
              </w:numPr>
              <w:autoSpaceDE w:val="0"/>
              <w:autoSpaceDN w:val="0"/>
              <w:adjustRightInd w:val="0"/>
              <w:spacing w:after="0" w:line="240" w:lineRule="auto"/>
              <w:ind w:left="366"/>
              <w:jc w:val="both"/>
              <w:rPr>
                <w:rFonts w:ascii="Arial Narrow" w:hAnsi="Arial Narrow"/>
                <w:sz w:val="24"/>
                <w:szCs w:val="24"/>
              </w:rPr>
            </w:pPr>
            <w:r w:rsidRPr="00AA1511">
              <w:rPr>
                <w:rFonts w:ascii="Arial Narrow" w:hAnsi="Arial Narrow" w:cs="Arial"/>
                <w:sz w:val="24"/>
                <w:szCs w:val="24"/>
              </w:rPr>
              <w:t>Non reliability of engagement to disclose errors, illegal acts or other irregularities</w:t>
            </w:r>
          </w:p>
          <w:p w:rsidR="00AA1511" w:rsidRPr="00AA1511" w:rsidRDefault="00AA1511" w:rsidP="00AA1511">
            <w:pPr>
              <w:pStyle w:val="ListParagraph"/>
              <w:numPr>
                <w:ilvl w:val="0"/>
                <w:numId w:val="17"/>
              </w:numPr>
              <w:autoSpaceDE w:val="0"/>
              <w:autoSpaceDN w:val="0"/>
              <w:adjustRightInd w:val="0"/>
              <w:spacing w:after="0" w:line="240" w:lineRule="auto"/>
              <w:ind w:left="366"/>
              <w:jc w:val="both"/>
              <w:rPr>
                <w:rFonts w:ascii="Arial Narrow" w:hAnsi="Arial Narrow"/>
                <w:sz w:val="24"/>
                <w:szCs w:val="24"/>
              </w:rPr>
            </w:pPr>
            <w:r w:rsidRPr="00AA1511">
              <w:rPr>
                <w:rFonts w:ascii="Arial Narrow" w:hAnsi="Arial Narrow" w:cs="Arial"/>
                <w:sz w:val="24"/>
                <w:szCs w:val="24"/>
              </w:rPr>
              <w:t xml:space="preserve">A statement that an audit is not being performed and that an audit opinion will not be expressed. </w:t>
            </w:r>
          </w:p>
        </w:tc>
      </w:tr>
      <w:tr w:rsidR="00AA1511" w:rsidRPr="000C2A0E" w:rsidTr="009C0B2D">
        <w:trPr>
          <w:trHeight w:val="630"/>
        </w:trPr>
        <w:tc>
          <w:tcPr>
            <w:tcW w:w="516" w:type="dxa"/>
            <w:tcBorders>
              <w:top w:val="single" w:sz="4" w:space="0" w:color="auto"/>
              <w:left w:val="single" w:sz="4" w:space="0" w:color="auto"/>
              <w:bottom w:val="single" w:sz="4" w:space="0" w:color="auto"/>
              <w:right w:val="nil"/>
            </w:tcBorders>
            <w:shd w:val="clear" w:color="auto" w:fill="auto"/>
            <w:hideMark/>
          </w:tcPr>
          <w:p w:rsidR="00AA1511" w:rsidRPr="00AA1511" w:rsidRDefault="00AA1511" w:rsidP="00C2256A">
            <w:pPr>
              <w:spacing w:after="0" w:line="240" w:lineRule="auto"/>
              <w:jc w:val="center"/>
              <w:rPr>
                <w:rFonts w:ascii="Arial Narrow" w:hAnsi="Arial Narrow"/>
                <w:bCs/>
                <w:sz w:val="24"/>
                <w:szCs w:val="24"/>
              </w:rPr>
            </w:pPr>
            <w:r w:rsidRPr="00AA1511">
              <w:rPr>
                <w:rFonts w:ascii="Arial Narrow" w:hAnsi="Arial Narrow"/>
                <w:bCs/>
                <w:sz w:val="24"/>
                <w:szCs w:val="24"/>
              </w:rPr>
              <w:t>9</w:t>
            </w:r>
          </w:p>
        </w:tc>
        <w:tc>
          <w:tcPr>
            <w:tcW w:w="3703" w:type="dxa"/>
            <w:tcBorders>
              <w:top w:val="single" w:sz="4" w:space="0" w:color="auto"/>
              <w:left w:val="single" w:sz="4" w:space="0" w:color="auto"/>
              <w:bottom w:val="single" w:sz="4" w:space="0" w:color="auto"/>
              <w:right w:val="single" w:sz="4" w:space="0" w:color="auto"/>
            </w:tcBorders>
            <w:shd w:val="clear" w:color="auto" w:fill="auto"/>
            <w:hideMark/>
          </w:tcPr>
          <w:p w:rsidR="00AA1511" w:rsidRPr="00AA1511" w:rsidRDefault="00AA1511" w:rsidP="0068206F">
            <w:pPr>
              <w:spacing w:after="0" w:line="240" w:lineRule="auto"/>
              <w:rPr>
                <w:rFonts w:ascii="Arial Narrow" w:hAnsi="Arial Narrow"/>
                <w:sz w:val="24"/>
                <w:szCs w:val="24"/>
              </w:rPr>
            </w:pPr>
            <w:r w:rsidRPr="00AA1511">
              <w:rPr>
                <w:rFonts w:ascii="Arial Narrow" w:hAnsi="Arial Narrow"/>
                <w:sz w:val="24"/>
                <w:szCs w:val="24"/>
              </w:rPr>
              <w:t xml:space="preserve">Planning </w:t>
            </w:r>
          </w:p>
        </w:tc>
        <w:tc>
          <w:tcPr>
            <w:tcW w:w="5246" w:type="dxa"/>
            <w:tcBorders>
              <w:top w:val="single" w:sz="4" w:space="0" w:color="auto"/>
              <w:left w:val="nil"/>
              <w:bottom w:val="single" w:sz="4" w:space="0" w:color="auto"/>
              <w:right w:val="single" w:sz="4" w:space="0" w:color="auto"/>
            </w:tcBorders>
            <w:shd w:val="clear" w:color="auto" w:fill="auto"/>
            <w:vAlign w:val="bottom"/>
            <w:hideMark/>
          </w:tcPr>
          <w:p w:rsidR="00AA1511" w:rsidRPr="00AA1511" w:rsidRDefault="00AA1511" w:rsidP="0068206F">
            <w:pPr>
              <w:spacing w:after="0" w:line="240" w:lineRule="auto"/>
              <w:rPr>
                <w:rFonts w:ascii="Arial Narrow" w:hAnsi="Arial Narrow"/>
                <w:sz w:val="24"/>
                <w:szCs w:val="24"/>
              </w:rPr>
            </w:pPr>
            <w:r w:rsidRPr="00AA1511">
              <w:rPr>
                <w:rFonts w:ascii="Arial Narrow" w:hAnsi="Arial Narrow" w:cs="Arial"/>
                <w:sz w:val="24"/>
                <w:szCs w:val="24"/>
              </w:rPr>
              <w:t>The practitioner should plan the work so that an effective engagement will be performed.  In planning a review of financial statements, the practitioner should obtain or update the knowledge of the business.</w:t>
            </w:r>
          </w:p>
        </w:tc>
      </w:tr>
      <w:tr w:rsidR="00AA1511" w:rsidRPr="000C2A0E" w:rsidTr="009C0B2D">
        <w:trPr>
          <w:trHeight w:val="315"/>
        </w:trPr>
        <w:tc>
          <w:tcPr>
            <w:tcW w:w="516" w:type="dxa"/>
            <w:tcBorders>
              <w:top w:val="single" w:sz="4" w:space="0" w:color="auto"/>
              <w:left w:val="single" w:sz="4" w:space="0" w:color="auto"/>
              <w:bottom w:val="single" w:sz="4" w:space="0" w:color="auto"/>
              <w:right w:val="nil"/>
            </w:tcBorders>
            <w:shd w:val="clear" w:color="auto" w:fill="auto"/>
            <w:hideMark/>
          </w:tcPr>
          <w:p w:rsidR="00AA1511" w:rsidRPr="00AA1511" w:rsidRDefault="00AA1511" w:rsidP="00C2256A">
            <w:pPr>
              <w:spacing w:after="0" w:line="240" w:lineRule="auto"/>
              <w:jc w:val="center"/>
              <w:rPr>
                <w:rFonts w:ascii="Arial Narrow" w:hAnsi="Arial Narrow"/>
                <w:bCs/>
                <w:sz w:val="24"/>
                <w:szCs w:val="24"/>
              </w:rPr>
            </w:pPr>
            <w:r w:rsidRPr="00AA1511">
              <w:rPr>
                <w:rFonts w:ascii="Arial Narrow" w:hAnsi="Arial Narrow"/>
                <w:bCs/>
                <w:sz w:val="24"/>
                <w:szCs w:val="24"/>
              </w:rPr>
              <w:t>10</w:t>
            </w:r>
          </w:p>
        </w:tc>
        <w:tc>
          <w:tcPr>
            <w:tcW w:w="3703" w:type="dxa"/>
            <w:tcBorders>
              <w:top w:val="single" w:sz="4" w:space="0" w:color="auto"/>
              <w:left w:val="single" w:sz="4" w:space="0" w:color="auto"/>
              <w:bottom w:val="single" w:sz="4" w:space="0" w:color="auto"/>
              <w:right w:val="single" w:sz="4" w:space="0" w:color="auto"/>
            </w:tcBorders>
            <w:shd w:val="clear" w:color="auto" w:fill="auto"/>
            <w:hideMark/>
          </w:tcPr>
          <w:p w:rsidR="00AA1511" w:rsidRPr="00AA1511" w:rsidRDefault="00AA1511" w:rsidP="00C2256A">
            <w:pPr>
              <w:spacing w:after="0" w:line="240" w:lineRule="auto"/>
              <w:rPr>
                <w:rFonts w:ascii="Arial Narrow" w:hAnsi="Arial Narrow"/>
                <w:sz w:val="24"/>
                <w:szCs w:val="24"/>
              </w:rPr>
            </w:pPr>
            <w:r w:rsidRPr="00AA1511">
              <w:rPr>
                <w:rFonts w:ascii="Arial Narrow" w:hAnsi="Arial Narrow"/>
                <w:sz w:val="24"/>
                <w:szCs w:val="24"/>
              </w:rPr>
              <w:t>Work performed by others</w:t>
            </w:r>
          </w:p>
        </w:tc>
        <w:tc>
          <w:tcPr>
            <w:tcW w:w="5246" w:type="dxa"/>
            <w:tcBorders>
              <w:top w:val="single" w:sz="4" w:space="0" w:color="auto"/>
              <w:left w:val="nil"/>
              <w:bottom w:val="single" w:sz="4" w:space="0" w:color="auto"/>
              <w:right w:val="single" w:sz="4" w:space="0" w:color="auto"/>
            </w:tcBorders>
            <w:shd w:val="clear" w:color="auto" w:fill="auto"/>
            <w:vAlign w:val="bottom"/>
            <w:hideMark/>
          </w:tcPr>
          <w:p w:rsidR="00AA1511" w:rsidRPr="00AA1511" w:rsidRDefault="00AA1511" w:rsidP="00C2256A">
            <w:pPr>
              <w:spacing w:after="0" w:line="240" w:lineRule="auto"/>
              <w:rPr>
                <w:rFonts w:ascii="Arial Narrow" w:hAnsi="Arial Narrow"/>
                <w:sz w:val="24"/>
                <w:szCs w:val="24"/>
              </w:rPr>
            </w:pPr>
            <w:r w:rsidRPr="00AA1511">
              <w:rPr>
                <w:rFonts w:ascii="Arial Narrow" w:hAnsi="Arial Narrow"/>
                <w:sz w:val="24"/>
                <w:szCs w:val="24"/>
              </w:rPr>
              <w:t>Adequacy of such work should be checked.</w:t>
            </w:r>
          </w:p>
        </w:tc>
      </w:tr>
      <w:tr w:rsidR="00AA1511" w:rsidRPr="000C2A0E" w:rsidTr="009C0B2D">
        <w:trPr>
          <w:trHeight w:val="315"/>
        </w:trPr>
        <w:tc>
          <w:tcPr>
            <w:tcW w:w="516" w:type="dxa"/>
            <w:tcBorders>
              <w:top w:val="single" w:sz="4" w:space="0" w:color="auto"/>
              <w:left w:val="single" w:sz="4" w:space="0" w:color="auto"/>
              <w:bottom w:val="single" w:sz="4" w:space="0" w:color="auto"/>
              <w:right w:val="nil"/>
            </w:tcBorders>
            <w:shd w:val="clear" w:color="auto" w:fill="auto"/>
            <w:hideMark/>
          </w:tcPr>
          <w:p w:rsidR="00AA1511" w:rsidRPr="00AA1511" w:rsidRDefault="00AA1511" w:rsidP="00C2256A">
            <w:pPr>
              <w:spacing w:after="0" w:line="240" w:lineRule="auto"/>
              <w:jc w:val="center"/>
              <w:rPr>
                <w:rFonts w:ascii="Arial Narrow" w:hAnsi="Arial Narrow"/>
                <w:bCs/>
                <w:sz w:val="24"/>
                <w:szCs w:val="24"/>
              </w:rPr>
            </w:pPr>
            <w:r w:rsidRPr="00AA1511">
              <w:rPr>
                <w:rFonts w:ascii="Arial Narrow" w:hAnsi="Arial Narrow"/>
                <w:bCs/>
                <w:sz w:val="24"/>
                <w:szCs w:val="24"/>
              </w:rPr>
              <w:t>11 </w:t>
            </w:r>
          </w:p>
        </w:tc>
        <w:tc>
          <w:tcPr>
            <w:tcW w:w="3703" w:type="dxa"/>
            <w:tcBorders>
              <w:top w:val="single" w:sz="4" w:space="0" w:color="auto"/>
              <w:left w:val="single" w:sz="4" w:space="0" w:color="auto"/>
              <w:bottom w:val="single" w:sz="4" w:space="0" w:color="auto"/>
              <w:right w:val="single" w:sz="4" w:space="0" w:color="auto"/>
            </w:tcBorders>
            <w:shd w:val="clear" w:color="auto" w:fill="auto"/>
            <w:hideMark/>
          </w:tcPr>
          <w:p w:rsidR="00AA1511" w:rsidRPr="00AA1511" w:rsidRDefault="00AA1511" w:rsidP="00C2256A">
            <w:pPr>
              <w:spacing w:after="0" w:line="240" w:lineRule="auto"/>
              <w:rPr>
                <w:rFonts w:ascii="Arial Narrow" w:hAnsi="Arial Narrow"/>
                <w:sz w:val="24"/>
                <w:szCs w:val="24"/>
              </w:rPr>
            </w:pPr>
            <w:r w:rsidRPr="00AA1511">
              <w:rPr>
                <w:rFonts w:ascii="Arial Narrow" w:hAnsi="Arial Narrow"/>
                <w:sz w:val="24"/>
                <w:szCs w:val="24"/>
              </w:rPr>
              <w:t> Documentation</w:t>
            </w:r>
          </w:p>
        </w:tc>
        <w:tc>
          <w:tcPr>
            <w:tcW w:w="5246" w:type="dxa"/>
            <w:tcBorders>
              <w:top w:val="single" w:sz="4" w:space="0" w:color="auto"/>
              <w:left w:val="nil"/>
              <w:bottom w:val="single" w:sz="4" w:space="0" w:color="auto"/>
              <w:right w:val="single" w:sz="4" w:space="0" w:color="auto"/>
            </w:tcBorders>
            <w:shd w:val="clear" w:color="auto" w:fill="auto"/>
            <w:vAlign w:val="bottom"/>
            <w:hideMark/>
          </w:tcPr>
          <w:p w:rsidR="00AA1511" w:rsidRPr="00AA1511" w:rsidRDefault="00AA1511" w:rsidP="00C2256A">
            <w:pPr>
              <w:spacing w:after="0" w:line="240" w:lineRule="auto"/>
              <w:rPr>
                <w:rFonts w:ascii="Arial Narrow" w:hAnsi="Arial Narrow"/>
                <w:sz w:val="24"/>
                <w:szCs w:val="24"/>
              </w:rPr>
            </w:pPr>
            <w:r w:rsidRPr="00AA1511">
              <w:rPr>
                <w:rFonts w:ascii="Arial Narrow" w:hAnsi="Arial Narrow"/>
                <w:sz w:val="24"/>
                <w:szCs w:val="24"/>
              </w:rPr>
              <w:t>All important matters providing evidence should be documented.</w:t>
            </w:r>
          </w:p>
        </w:tc>
      </w:tr>
      <w:tr w:rsidR="00AA1511" w:rsidRPr="000C2A0E" w:rsidTr="00283ED9">
        <w:trPr>
          <w:trHeight w:val="315"/>
        </w:trPr>
        <w:tc>
          <w:tcPr>
            <w:tcW w:w="516" w:type="dxa"/>
            <w:tcBorders>
              <w:top w:val="single" w:sz="4" w:space="0" w:color="auto"/>
              <w:left w:val="single" w:sz="4" w:space="0" w:color="auto"/>
              <w:bottom w:val="single" w:sz="4" w:space="0" w:color="auto"/>
              <w:right w:val="nil"/>
            </w:tcBorders>
            <w:shd w:val="clear" w:color="auto" w:fill="auto"/>
            <w:hideMark/>
          </w:tcPr>
          <w:p w:rsidR="00AA1511" w:rsidRPr="00AA1511" w:rsidRDefault="00AA1511" w:rsidP="00C2256A">
            <w:pPr>
              <w:spacing w:after="0" w:line="240" w:lineRule="auto"/>
              <w:jc w:val="center"/>
              <w:rPr>
                <w:rFonts w:ascii="Arial Narrow" w:hAnsi="Arial Narrow"/>
                <w:bCs/>
                <w:sz w:val="24"/>
                <w:szCs w:val="24"/>
              </w:rPr>
            </w:pPr>
            <w:r w:rsidRPr="00AA1511">
              <w:rPr>
                <w:rFonts w:ascii="Arial Narrow" w:hAnsi="Arial Narrow"/>
                <w:b/>
                <w:bCs/>
                <w:sz w:val="24"/>
                <w:szCs w:val="24"/>
              </w:rPr>
              <w:t> </w:t>
            </w:r>
            <w:r w:rsidRPr="00AA1511">
              <w:rPr>
                <w:rFonts w:ascii="Arial Narrow" w:hAnsi="Arial Narrow"/>
                <w:bCs/>
                <w:sz w:val="24"/>
                <w:szCs w:val="24"/>
              </w:rPr>
              <w:t>12</w:t>
            </w:r>
          </w:p>
        </w:tc>
        <w:tc>
          <w:tcPr>
            <w:tcW w:w="3703" w:type="dxa"/>
            <w:tcBorders>
              <w:top w:val="single" w:sz="4" w:space="0" w:color="auto"/>
              <w:left w:val="single" w:sz="4" w:space="0" w:color="auto"/>
              <w:bottom w:val="single" w:sz="4" w:space="0" w:color="auto"/>
              <w:right w:val="single" w:sz="4" w:space="0" w:color="auto"/>
            </w:tcBorders>
            <w:shd w:val="clear" w:color="auto" w:fill="auto"/>
            <w:hideMark/>
          </w:tcPr>
          <w:p w:rsidR="00AA1511" w:rsidRPr="00AA1511" w:rsidRDefault="00AA1511" w:rsidP="00C2256A">
            <w:pPr>
              <w:spacing w:after="0" w:line="240" w:lineRule="auto"/>
              <w:rPr>
                <w:rFonts w:ascii="Arial Narrow" w:hAnsi="Arial Narrow"/>
                <w:sz w:val="24"/>
                <w:szCs w:val="24"/>
              </w:rPr>
            </w:pPr>
            <w:r w:rsidRPr="00AA1511">
              <w:rPr>
                <w:rFonts w:ascii="Arial Narrow" w:hAnsi="Arial Narrow"/>
                <w:sz w:val="24"/>
                <w:szCs w:val="24"/>
              </w:rPr>
              <w:t> </w:t>
            </w:r>
            <w:r w:rsidRPr="00AA1511">
              <w:rPr>
                <w:rFonts w:ascii="Arial Narrow" w:hAnsi="Arial Narrow" w:cs="Arial"/>
                <w:sz w:val="24"/>
                <w:szCs w:val="24"/>
              </w:rPr>
              <w:t>Procedures and Evidence</w:t>
            </w:r>
          </w:p>
        </w:tc>
        <w:tc>
          <w:tcPr>
            <w:tcW w:w="5246" w:type="dxa"/>
            <w:tcBorders>
              <w:top w:val="single" w:sz="4" w:space="0" w:color="auto"/>
              <w:left w:val="nil"/>
              <w:bottom w:val="single" w:sz="4" w:space="0" w:color="auto"/>
              <w:right w:val="single" w:sz="4" w:space="0" w:color="auto"/>
            </w:tcBorders>
            <w:shd w:val="clear" w:color="auto" w:fill="auto"/>
            <w:vAlign w:val="bottom"/>
            <w:hideMark/>
          </w:tcPr>
          <w:p w:rsidR="00AA1511" w:rsidRPr="00AA1511" w:rsidRDefault="00AA1511" w:rsidP="00AA1511">
            <w:pPr>
              <w:pStyle w:val="ListParagraph"/>
              <w:numPr>
                <w:ilvl w:val="0"/>
                <w:numId w:val="16"/>
              </w:numPr>
              <w:autoSpaceDE w:val="0"/>
              <w:autoSpaceDN w:val="0"/>
              <w:adjustRightInd w:val="0"/>
              <w:spacing w:after="0" w:line="240" w:lineRule="auto"/>
              <w:ind w:left="366"/>
              <w:jc w:val="both"/>
              <w:rPr>
                <w:rFonts w:ascii="Arial Narrow" w:hAnsi="Arial Narrow" w:cs="Arial"/>
                <w:sz w:val="24"/>
                <w:szCs w:val="24"/>
              </w:rPr>
            </w:pPr>
            <w:r w:rsidRPr="00AA1511">
              <w:rPr>
                <w:rFonts w:ascii="Arial Narrow" w:hAnsi="Arial Narrow" w:cs="Arial"/>
                <w:sz w:val="24"/>
                <w:szCs w:val="24"/>
              </w:rPr>
              <w:t>Obtaining an understanding of the entity’s business and the industry in which it operates.</w:t>
            </w:r>
          </w:p>
          <w:p w:rsidR="00AA1511" w:rsidRPr="00AA1511" w:rsidRDefault="00AA1511" w:rsidP="00AA1511">
            <w:pPr>
              <w:pStyle w:val="ListParagraph"/>
              <w:numPr>
                <w:ilvl w:val="0"/>
                <w:numId w:val="16"/>
              </w:numPr>
              <w:autoSpaceDE w:val="0"/>
              <w:autoSpaceDN w:val="0"/>
              <w:adjustRightInd w:val="0"/>
              <w:spacing w:after="0" w:line="240" w:lineRule="auto"/>
              <w:ind w:left="366"/>
              <w:jc w:val="both"/>
              <w:rPr>
                <w:rFonts w:ascii="Arial Narrow" w:hAnsi="Arial Narrow" w:cs="Arial"/>
                <w:sz w:val="24"/>
                <w:szCs w:val="24"/>
              </w:rPr>
            </w:pPr>
            <w:r w:rsidRPr="00AA1511">
              <w:rPr>
                <w:rFonts w:ascii="Arial Narrow" w:hAnsi="Arial Narrow" w:cs="Arial"/>
                <w:sz w:val="24"/>
                <w:szCs w:val="24"/>
              </w:rPr>
              <w:t>Inquiries concerning the entity’s accounting principles, practices etc.</w:t>
            </w:r>
          </w:p>
          <w:p w:rsidR="00AA1511" w:rsidRPr="00AA1511" w:rsidRDefault="00AA1511" w:rsidP="00AA1511">
            <w:pPr>
              <w:pStyle w:val="ListParagraph"/>
              <w:numPr>
                <w:ilvl w:val="0"/>
                <w:numId w:val="16"/>
              </w:numPr>
              <w:autoSpaceDE w:val="0"/>
              <w:autoSpaceDN w:val="0"/>
              <w:adjustRightInd w:val="0"/>
              <w:spacing w:after="0" w:line="240" w:lineRule="auto"/>
              <w:ind w:left="366"/>
              <w:jc w:val="both"/>
              <w:rPr>
                <w:rFonts w:ascii="Arial Narrow" w:hAnsi="Arial Narrow" w:cs="Arial"/>
                <w:sz w:val="24"/>
                <w:szCs w:val="24"/>
              </w:rPr>
            </w:pPr>
            <w:r w:rsidRPr="00AA1511">
              <w:rPr>
                <w:rFonts w:ascii="Arial Narrow" w:hAnsi="Arial Narrow" w:cs="Arial"/>
                <w:sz w:val="24"/>
                <w:szCs w:val="24"/>
              </w:rPr>
              <w:t xml:space="preserve">Analytical procedures to identify unusual relationships and individual items </w:t>
            </w:r>
          </w:p>
          <w:p w:rsidR="00AA1511" w:rsidRPr="00AA1511" w:rsidRDefault="00AA1511" w:rsidP="00AA1511">
            <w:pPr>
              <w:pStyle w:val="ListParagraph"/>
              <w:numPr>
                <w:ilvl w:val="0"/>
                <w:numId w:val="16"/>
              </w:numPr>
              <w:autoSpaceDE w:val="0"/>
              <w:autoSpaceDN w:val="0"/>
              <w:adjustRightInd w:val="0"/>
              <w:spacing w:after="0" w:line="240" w:lineRule="auto"/>
              <w:ind w:left="366"/>
              <w:jc w:val="both"/>
              <w:rPr>
                <w:rFonts w:ascii="Arial Narrow" w:hAnsi="Arial Narrow" w:cs="Arial"/>
                <w:sz w:val="24"/>
                <w:szCs w:val="24"/>
              </w:rPr>
            </w:pPr>
            <w:r w:rsidRPr="00AA1511">
              <w:rPr>
                <w:rFonts w:ascii="Arial Narrow" w:hAnsi="Arial Narrow" w:cs="Arial"/>
                <w:sz w:val="24"/>
                <w:szCs w:val="24"/>
              </w:rPr>
              <w:t xml:space="preserve">Reading the financial statements </w:t>
            </w:r>
          </w:p>
          <w:p w:rsidR="00AA1511" w:rsidRPr="00AA1511" w:rsidRDefault="00AA1511" w:rsidP="00AA1511">
            <w:pPr>
              <w:pStyle w:val="ListParagraph"/>
              <w:numPr>
                <w:ilvl w:val="0"/>
                <w:numId w:val="16"/>
              </w:numPr>
              <w:autoSpaceDE w:val="0"/>
              <w:autoSpaceDN w:val="0"/>
              <w:adjustRightInd w:val="0"/>
              <w:spacing w:after="0" w:line="240" w:lineRule="auto"/>
              <w:ind w:left="366"/>
              <w:jc w:val="both"/>
              <w:rPr>
                <w:rFonts w:ascii="Arial Narrow" w:hAnsi="Arial Narrow" w:cs="Arial"/>
                <w:sz w:val="24"/>
                <w:szCs w:val="24"/>
              </w:rPr>
            </w:pPr>
            <w:r w:rsidRPr="00AA1511">
              <w:rPr>
                <w:rFonts w:ascii="Arial Narrow" w:hAnsi="Arial Narrow" w:cs="Arial"/>
                <w:sz w:val="24"/>
                <w:szCs w:val="24"/>
              </w:rPr>
              <w:t>Obtaining reports from other practitioners, if any.</w:t>
            </w:r>
          </w:p>
          <w:p w:rsidR="00AA1511" w:rsidRPr="00AA1511" w:rsidRDefault="00AA1511" w:rsidP="00AA1511">
            <w:pPr>
              <w:pStyle w:val="ListParagraph"/>
              <w:numPr>
                <w:ilvl w:val="0"/>
                <w:numId w:val="16"/>
              </w:numPr>
              <w:autoSpaceDE w:val="0"/>
              <w:autoSpaceDN w:val="0"/>
              <w:adjustRightInd w:val="0"/>
              <w:spacing w:after="0" w:line="240" w:lineRule="auto"/>
              <w:ind w:left="366"/>
              <w:jc w:val="both"/>
              <w:rPr>
                <w:rFonts w:ascii="Arial Narrow" w:hAnsi="Arial Narrow" w:cs="Arial"/>
                <w:sz w:val="24"/>
                <w:szCs w:val="24"/>
              </w:rPr>
            </w:pPr>
            <w:r w:rsidRPr="00AA1511">
              <w:rPr>
                <w:rFonts w:ascii="Arial Narrow" w:hAnsi="Arial Narrow" w:cs="Arial"/>
                <w:sz w:val="24"/>
                <w:szCs w:val="24"/>
              </w:rPr>
              <w:t>Inquiries of persons having responsibility for financial and accounting matters</w:t>
            </w:r>
          </w:p>
          <w:p w:rsidR="00AA1511" w:rsidRPr="00AA1511" w:rsidRDefault="00AA1511" w:rsidP="00AA1511">
            <w:pPr>
              <w:pStyle w:val="ListParagraph"/>
              <w:numPr>
                <w:ilvl w:val="0"/>
                <w:numId w:val="16"/>
              </w:numPr>
              <w:autoSpaceDE w:val="0"/>
              <w:autoSpaceDN w:val="0"/>
              <w:adjustRightInd w:val="0"/>
              <w:spacing w:after="0" w:line="240" w:lineRule="auto"/>
              <w:ind w:left="366"/>
              <w:jc w:val="both"/>
              <w:rPr>
                <w:rFonts w:ascii="Arial Narrow" w:hAnsi="Arial Narrow" w:cs="Arial"/>
                <w:sz w:val="24"/>
                <w:szCs w:val="24"/>
              </w:rPr>
            </w:pPr>
            <w:r w:rsidRPr="00AA1511">
              <w:rPr>
                <w:rFonts w:ascii="Arial Narrow" w:hAnsi="Arial Narrow" w:cs="Arial"/>
                <w:sz w:val="24"/>
                <w:szCs w:val="24"/>
              </w:rPr>
              <w:t xml:space="preserve">Inquiry about events subsequent to the date of the financial statements </w:t>
            </w:r>
          </w:p>
          <w:p w:rsidR="00AA1511" w:rsidRPr="00AA1511" w:rsidRDefault="00AA1511" w:rsidP="00AA1511">
            <w:pPr>
              <w:pStyle w:val="ListParagraph"/>
              <w:numPr>
                <w:ilvl w:val="0"/>
                <w:numId w:val="16"/>
              </w:numPr>
              <w:autoSpaceDE w:val="0"/>
              <w:autoSpaceDN w:val="0"/>
              <w:adjustRightInd w:val="0"/>
              <w:spacing w:after="0" w:line="240" w:lineRule="auto"/>
              <w:ind w:left="366"/>
              <w:jc w:val="both"/>
              <w:rPr>
                <w:rFonts w:ascii="Arial Narrow" w:hAnsi="Arial Narrow"/>
                <w:sz w:val="24"/>
                <w:szCs w:val="24"/>
              </w:rPr>
            </w:pPr>
            <w:r w:rsidRPr="00AA1511">
              <w:rPr>
                <w:rFonts w:ascii="Arial Narrow" w:hAnsi="Arial Narrow" w:cs="Arial"/>
                <w:sz w:val="24"/>
                <w:szCs w:val="24"/>
              </w:rPr>
              <w:lastRenderedPageBreak/>
              <w:t>Additional or extensive procedures, if required.</w:t>
            </w:r>
            <w:r w:rsidRPr="00AA1511">
              <w:rPr>
                <w:rFonts w:ascii="Arial Narrow" w:hAnsi="Arial Narrow"/>
                <w:sz w:val="24"/>
                <w:szCs w:val="24"/>
              </w:rPr>
              <w:t xml:space="preserve"> </w:t>
            </w:r>
          </w:p>
        </w:tc>
      </w:tr>
      <w:tr w:rsidR="00AA1511" w:rsidRPr="000C2A0E" w:rsidTr="00283ED9">
        <w:trPr>
          <w:trHeight w:val="630"/>
        </w:trPr>
        <w:tc>
          <w:tcPr>
            <w:tcW w:w="516" w:type="dxa"/>
            <w:tcBorders>
              <w:top w:val="single" w:sz="4" w:space="0" w:color="auto"/>
              <w:left w:val="single" w:sz="4" w:space="0" w:color="auto"/>
              <w:bottom w:val="single" w:sz="4" w:space="0" w:color="auto"/>
              <w:right w:val="nil"/>
            </w:tcBorders>
            <w:shd w:val="clear" w:color="auto" w:fill="auto"/>
            <w:hideMark/>
          </w:tcPr>
          <w:p w:rsidR="00AA1511" w:rsidRPr="00AA1511" w:rsidRDefault="00AA1511" w:rsidP="00AA1511">
            <w:pPr>
              <w:spacing w:after="0" w:line="240" w:lineRule="auto"/>
              <w:jc w:val="center"/>
              <w:rPr>
                <w:rFonts w:ascii="Arial Narrow" w:hAnsi="Arial Narrow"/>
                <w:bCs/>
                <w:sz w:val="24"/>
                <w:szCs w:val="24"/>
              </w:rPr>
            </w:pPr>
            <w:r w:rsidRPr="00AA1511">
              <w:rPr>
                <w:rFonts w:ascii="Arial Narrow" w:hAnsi="Arial Narrow"/>
                <w:b/>
                <w:bCs/>
                <w:sz w:val="24"/>
                <w:szCs w:val="24"/>
              </w:rPr>
              <w:lastRenderedPageBreak/>
              <w:t> </w:t>
            </w:r>
            <w:r w:rsidRPr="00AA1511">
              <w:rPr>
                <w:rFonts w:ascii="Arial Narrow" w:hAnsi="Arial Narrow"/>
                <w:bCs/>
                <w:sz w:val="24"/>
                <w:szCs w:val="24"/>
              </w:rPr>
              <w:t>13</w:t>
            </w:r>
          </w:p>
        </w:tc>
        <w:tc>
          <w:tcPr>
            <w:tcW w:w="3703" w:type="dxa"/>
            <w:tcBorders>
              <w:top w:val="single" w:sz="4" w:space="0" w:color="auto"/>
              <w:left w:val="single" w:sz="4" w:space="0" w:color="auto"/>
              <w:bottom w:val="single" w:sz="4" w:space="0" w:color="auto"/>
              <w:right w:val="single" w:sz="4" w:space="0" w:color="auto"/>
            </w:tcBorders>
            <w:shd w:val="clear" w:color="auto" w:fill="auto"/>
            <w:hideMark/>
          </w:tcPr>
          <w:p w:rsidR="00AA1511" w:rsidRPr="00AA1511" w:rsidRDefault="00AA1511" w:rsidP="00C2256A">
            <w:pPr>
              <w:spacing w:after="0" w:line="240" w:lineRule="auto"/>
              <w:rPr>
                <w:rFonts w:ascii="Arial Narrow" w:hAnsi="Arial Narrow"/>
                <w:sz w:val="24"/>
                <w:szCs w:val="24"/>
              </w:rPr>
            </w:pPr>
            <w:r w:rsidRPr="00AA1511">
              <w:rPr>
                <w:rFonts w:ascii="Arial Narrow" w:hAnsi="Arial Narrow"/>
                <w:sz w:val="24"/>
                <w:szCs w:val="24"/>
              </w:rPr>
              <w:t>Reporting Format</w:t>
            </w:r>
          </w:p>
        </w:tc>
        <w:tc>
          <w:tcPr>
            <w:tcW w:w="5246" w:type="dxa"/>
            <w:tcBorders>
              <w:top w:val="single" w:sz="4" w:space="0" w:color="auto"/>
              <w:left w:val="nil"/>
              <w:bottom w:val="single" w:sz="4" w:space="0" w:color="auto"/>
              <w:right w:val="single" w:sz="4" w:space="0" w:color="auto"/>
            </w:tcBorders>
            <w:shd w:val="clear" w:color="auto" w:fill="auto"/>
            <w:vAlign w:val="bottom"/>
            <w:hideMark/>
          </w:tcPr>
          <w:p w:rsidR="00AA1511" w:rsidRPr="00AA1511" w:rsidRDefault="00AA1511" w:rsidP="00AA1511">
            <w:pPr>
              <w:autoSpaceDE w:val="0"/>
              <w:autoSpaceDN w:val="0"/>
              <w:adjustRightInd w:val="0"/>
              <w:spacing w:after="0" w:line="240" w:lineRule="auto"/>
              <w:jc w:val="both"/>
              <w:rPr>
                <w:rFonts w:ascii="Arial Narrow" w:hAnsi="Arial Narrow" w:cs="Arial Narrow"/>
                <w:sz w:val="24"/>
                <w:szCs w:val="24"/>
              </w:rPr>
            </w:pPr>
            <w:r w:rsidRPr="00AA1511">
              <w:rPr>
                <w:rFonts w:ascii="Arial Narrow" w:hAnsi="Arial Narrow" w:cs="Arial Narrow"/>
                <w:sz w:val="24"/>
                <w:szCs w:val="24"/>
              </w:rPr>
              <w:t>(a) Title;</w:t>
            </w:r>
          </w:p>
          <w:p w:rsidR="00AA1511" w:rsidRPr="00AA1511" w:rsidRDefault="00AA1511" w:rsidP="00AA1511">
            <w:pPr>
              <w:autoSpaceDE w:val="0"/>
              <w:autoSpaceDN w:val="0"/>
              <w:adjustRightInd w:val="0"/>
              <w:spacing w:after="0" w:line="240" w:lineRule="auto"/>
              <w:jc w:val="both"/>
              <w:rPr>
                <w:rFonts w:ascii="Arial Narrow" w:hAnsi="Arial Narrow" w:cs="Arial Narrow"/>
                <w:sz w:val="24"/>
                <w:szCs w:val="24"/>
              </w:rPr>
            </w:pPr>
            <w:r w:rsidRPr="00AA1511">
              <w:rPr>
                <w:rFonts w:ascii="Arial Narrow" w:hAnsi="Arial Narrow" w:cs="Arial Narrow"/>
                <w:sz w:val="24"/>
                <w:szCs w:val="24"/>
              </w:rPr>
              <w:t>(b) Addressee;</w:t>
            </w:r>
          </w:p>
          <w:p w:rsidR="00AA1511" w:rsidRPr="00AA1511" w:rsidRDefault="00AA1511" w:rsidP="00AA1511">
            <w:pPr>
              <w:autoSpaceDE w:val="0"/>
              <w:autoSpaceDN w:val="0"/>
              <w:adjustRightInd w:val="0"/>
              <w:spacing w:after="0" w:line="240" w:lineRule="auto"/>
              <w:jc w:val="both"/>
              <w:rPr>
                <w:rFonts w:ascii="Arial Narrow" w:hAnsi="Arial Narrow" w:cs="Arial Narrow"/>
                <w:sz w:val="24"/>
                <w:szCs w:val="24"/>
              </w:rPr>
            </w:pPr>
            <w:r w:rsidRPr="00AA1511">
              <w:rPr>
                <w:rFonts w:ascii="Arial Narrow" w:hAnsi="Arial Narrow" w:cs="Arial Narrow"/>
                <w:sz w:val="24"/>
                <w:szCs w:val="24"/>
              </w:rPr>
              <w:t>(c) Opening or introductory paragraph including:</w:t>
            </w:r>
          </w:p>
          <w:p w:rsidR="00AA1511" w:rsidRPr="00AA1511" w:rsidRDefault="00AA1511" w:rsidP="00AA1511">
            <w:pPr>
              <w:autoSpaceDE w:val="0"/>
              <w:autoSpaceDN w:val="0"/>
              <w:adjustRightInd w:val="0"/>
              <w:spacing w:after="0" w:line="240" w:lineRule="auto"/>
              <w:ind w:left="284"/>
              <w:jc w:val="both"/>
              <w:rPr>
                <w:rFonts w:ascii="Arial Narrow" w:hAnsi="Arial Narrow" w:cs="Arial Narrow"/>
                <w:sz w:val="24"/>
                <w:szCs w:val="24"/>
              </w:rPr>
            </w:pPr>
            <w:r w:rsidRPr="00AA1511">
              <w:rPr>
                <w:rFonts w:ascii="Arial Narrow" w:hAnsi="Arial Narrow" w:cs="Arial Narrow"/>
                <w:sz w:val="24"/>
                <w:szCs w:val="24"/>
              </w:rPr>
              <w:t>(</w:t>
            </w:r>
            <w:proofErr w:type="spellStart"/>
            <w:r w:rsidRPr="00AA1511">
              <w:rPr>
                <w:rFonts w:ascii="Arial Narrow" w:hAnsi="Arial Narrow" w:cs="Arial Narrow"/>
                <w:sz w:val="24"/>
                <w:szCs w:val="24"/>
              </w:rPr>
              <w:t>i</w:t>
            </w:r>
            <w:proofErr w:type="spellEnd"/>
            <w:r w:rsidRPr="00AA1511">
              <w:rPr>
                <w:rFonts w:ascii="Arial Narrow" w:hAnsi="Arial Narrow" w:cs="Arial Narrow"/>
                <w:sz w:val="24"/>
                <w:szCs w:val="24"/>
              </w:rPr>
              <w:t>) Identification of the financial statements on which the review has been performed; and</w:t>
            </w:r>
          </w:p>
          <w:p w:rsidR="00AA1511" w:rsidRPr="00AA1511" w:rsidRDefault="00AA1511" w:rsidP="00AA1511">
            <w:pPr>
              <w:autoSpaceDE w:val="0"/>
              <w:autoSpaceDN w:val="0"/>
              <w:adjustRightInd w:val="0"/>
              <w:spacing w:after="0" w:line="240" w:lineRule="auto"/>
              <w:ind w:left="284"/>
              <w:jc w:val="both"/>
              <w:rPr>
                <w:rFonts w:ascii="Arial Narrow" w:hAnsi="Arial Narrow" w:cs="Arial Narrow"/>
                <w:sz w:val="24"/>
                <w:szCs w:val="24"/>
              </w:rPr>
            </w:pPr>
            <w:r w:rsidRPr="00AA1511">
              <w:rPr>
                <w:rFonts w:ascii="Arial Narrow" w:hAnsi="Arial Narrow" w:cs="Arial Narrow"/>
                <w:sz w:val="24"/>
                <w:szCs w:val="24"/>
              </w:rPr>
              <w:t>(ii) A statement of the responsibility of the  management and the practitioner;</w:t>
            </w:r>
          </w:p>
          <w:p w:rsidR="00AA1511" w:rsidRPr="00AA1511" w:rsidRDefault="00AA1511" w:rsidP="00AA1511">
            <w:pPr>
              <w:autoSpaceDE w:val="0"/>
              <w:autoSpaceDN w:val="0"/>
              <w:adjustRightInd w:val="0"/>
              <w:spacing w:after="0" w:line="240" w:lineRule="auto"/>
              <w:jc w:val="both"/>
              <w:rPr>
                <w:rFonts w:ascii="Arial Narrow" w:hAnsi="Arial Narrow" w:cs="Arial Narrow"/>
                <w:sz w:val="24"/>
                <w:szCs w:val="24"/>
              </w:rPr>
            </w:pPr>
            <w:r w:rsidRPr="00AA1511">
              <w:rPr>
                <w:rFonts w:ascii="Arial Narrow" w:hAnsi="Arial Narrow" w:cs="Arial Narrow"/>
                <w:sz w:val="24"/>
                <w:szCs w:val="24"/>
              </w:rPr>
              <w:t>(d) Scope paragraph, describing the nature of a review, including:</w:t>
            </w:r>
          </w:p>
          <w:p w:rsidR="00AA1511" w:rsidRPr="00AA1511" w:rsidRDefault="00AA1511" w:rsidP="00AA1511">
            <w:pPr>
              <w:autoSpaceDE w:val="0"/>
              <w:autoSpaceDN w:val="0"/>
              <w:adjustRightInd w:val="0"/>
              <w:spacing w:after="0" w:line="240" w:lineRule="auto"/>
              <w:ind w:left="284"/>
              <w:jc w:val="both"/>
              <w:rPr>
                <w:rFonts w:ascii="Arial Narrow" w:hAnsi="Arial Narrow" w:cs="Arial Narrow"/>
                <w:sz w:val="24"/>
                <w:szCs w:val="24"/>
              </w:rPr>
            </w:pPr>
            <w:r w:rsidRPr="00AA1511">
              <w:rPr>
                <w:rFonts w:ascii="Arial Narrow" w:hAnsi="Arial Narrow" w:cs="Arial Narrow"/>
                <w:sz w:val="24"/>
                <w:szCs w:val="24"/>
              </w:rPr>
              <w:t>(</w:t>
            </w:r>
            <w:proofErr w:type="spellStart"/>
            <w:r w:rsidRPr="00AA1511">
              <w:rPr>
                <w:rFonts w:ascii="Arial Narrow" w:hAnsi="Arial Narrow" w:cs="Arial Narrow"/>
                <w:sz w:val="24"/>
                <w:szCs w:val="24"/>
              </w:rPr>
              <w:t>i</w:t>
            </w:r>
            <w:proofErr w:type="spellEnd"/>
            <w:r w:rsidRPr="00AA1511">
              <w:rPr>
                <w:rFonts w:ascii="Arial Narrow" w:hAnsi="Arial Narrow" w:cs="Arial Narrow"/>
                <w:sz w:val="24"/>
                <w:szCs w:val="24"/>
              </w:rPr>
              <w:t>) A reference to this SRE;</w:t>
            </w:r>
          </w:p>
          <w:p w:rsidR="00AA1511" w:rsidRPr="00AA1511" w:rsidRDefault="00AA1511" w:rsidP="00AA1511">
            <w:pPr>
              <w:autoSpaceDE w:val="0"/>
              <w:autoSpaceDN w:val="0"/>
              <w:adjustRightInd w:val="0"/>
              <w:spacing w:after="0" w:line="240" w:lineRule="auto"/>
              <w:ind w:left="284"/>
              <w:jc w:val="both"/>
              <w:rPr>
                <w:rFonts w:ascii="Arial Narrow" w:hAnsi="Arial Narrow" w:cs="Arial Narrow"/>
                <w:sz w:val="24"/>
                <w:szCs w:val="24"/>
              </w:rPr>
            </w:pPr>
            <w:r w:rsidRPr="00AA1511">
              <w:rPr>
                <w:rFonts w:ascii="Arial Narrow" w:hAnsi="Arial Narrow" w:cs="Arial Narrow"/>
                <w:sz w:val="24"/>
                <w:szCs w:val="24"/>
              </w:rPr>
              <w:t>(ii) A statement that a review is limited primarily to inquiries and analytical procedures; and</w:t>
            </w:r>
          </w:p>
          <w:p w:rsidR="00AA1511" w:rsidRPr="00AA1511" w:rsidRDefault="00AA1511" w:rsidP="00AA1511">
            <w:pPr>
              <w:autoSpaceDE w:val="0"/>
              <w:autoSpaceDN w:val="0"/>
              <w:adjustRightInd w:val="0"/>
              <w:spacing w:after="0" w:line="240" w:lineRule="auto"/>
              <w:ind w:left="284"/>
              <w:jc w:val="both"/>
              <w:rPr>
                <w:rFonts w:ascii="Arial Narrow" w:hAnsi="Arial Narrow" w:cs="Arial Narrow"/>
                <w:sz w:val="24"/>
                <w:szCs w:val="24"/>
              </w:rPr>
            </w:pPr>
            <w:r w:rsidRPr="00AA1511">
              <w:rPr>
                <w:rFonts w:ascii="Arial Narrow" w:hAnsi="Arial Narrow" w:cs="Arial Narrow"/>
                <w:sz w:val="24"/>
                <w:szCs w:val="24"/>
              </w:rPr>
              <w:t>(iii) A statement that an audit has not been performed and that an audit opinion is not expressed;</w:t>
            </w:r>
          </w:p>
          <w:p w:rsidR="00AA1511" w:rsidRPr="00AA1511" w:rsidRDefault="00AA1511" w:rsidP="00283ED9">
            <w:pPr>
              <w:pBdr>
                <w:bottom w:val="single" w:sz="4" w:space="1" w:color="auto"/>
              </w:pBdr>
              <w:autoSpaceDE w:val="0"/>
              <w:autoSpaceDN w:val="0"/>
              <w:adjustRightInd w:val="0"/>
              <w:spacing w:after="0" w:line="240" w:lineRule="auto"/>
              <w:jc w:val="both"/>
              <w:rPr>
                <w:rFonts w:ascii="Arial Narrow" w:hAnsi="Arial Narrow" w:cs="Arial Narrow"/>
                <w:sz w:val="24"/>
                <w:szCs w:val="24"/>
              </w:rPr>
            </w:pPr>
            <w:r w:rsidRPr="00AA1511">
              <w:rPr>
                <w:rFonts w:ascii="Arial Narrow" w:hAnsi="Arial Narrow" w:cs="Arial Narrow"/>
                <w:sz w:val="24"/>
                <w:szCs w:val="24"/>
              </w:rPr>
              <w:t>(e) Statement of negative assurance;</w:t>
            </w:r>
          </w:p>
          <w:p w:rsidR="00AA1511" w:rsidRPr="00AA1511" w:rsidRDefault="00AA1511" w:rsidP="00283ED9">
            <w:pPr>
              <w:pBdr>
                <w:bottom w:val="single" w:sz="4" w:space="1" w:color="auto"/>
              </w:pBdr>
              <w:autoSpaceDE w:val="0"/>
              <w:autoSpaceDN w:val="0"/>
              <w:adjustRightInd w:val="0"/>
              <w:spacing w:after="0" w:line="240" w:lineRule="auto"/>
              <w:jc w:val="both"/>
              <w:rPr>
                <w:rFonts w:ascii="Arial Narrow" w:hAnsi="Arial Narrow" w:cs="Arial Narrow"/>
                <w:sz w:val="24"/>
                <w:szCs w:val="24"/>
              </w:rPr>
            </w:pPr>
            <w:r w:rsidRPr="00AA1511">
              <w:rPr>
                <w:rFonts w:ascii="Arial Narrow" w:hAnsi="Arial Narrow" w:cs="Arial Narrow"/>
                <w:sz w:val="24"/>
                <w:szCs w:val="24"/>
              </w:rPr>
              <w:t>(f) Date of the report;</w:t>
            </w:r>
          </w:p>
          <w:p w:rsidR="00AA1511" w:rsidRPr="00AA1511" w:rsidRDefault="00AA1511" w:rsidP="00283ED9">
            <w:pPr>
              <w:pBdr>
                <w:bottom w:val="single" w:sz="4" w:space="1" w:color="auto"/>
              </w:pBdr>
              <w:autoSpaceDE w:val="0"/>
              <w:autoSpaceDN w:val="0"/>
              <w:adjustRightInd w:val="0"/>
              <w:spacing w:after="0" w:line="240" w:lineRule="auto"/>
              <w:jc w:val="both"/>
              <w:rPr>
                <w:rFonts w:ascii="Arial Narrow" w:hAnsi="Arial Narrow" w:cs="Arial Narrow"/>
                <w:sz w:val="24"/>
                <w:szCs w:val="24"/>
              </w:rPr>
            </w:pPr>
            <w:r w:rsidRPr="00AA1511">
              <w:rPr>
                <w:rFonts w:ascii="Arial Narrow" w:hAnsi="Arial Narrow" w:cs="Arial Narrow"/>
                <w:sz w:val="24"/>
                <w:szCs w:val="24"/>
              </w:rPr>
              <w:t>(g) Place of Signature;</w:t>
            </w:r>
          </w:p>
          <w:p w:rsidR="00AA1511" w:rsidRPr="00AA1511" w:rsidRDefault="00AA1511" w:rsidP="00283ED9">
            <w:pPr>
              <w:pBdr>
                <w:bottom w:val="single" w:sz="4" w:space="1" w:color="auto"/>
              </w:pBdr>
              <w:autoSpaceDE w:val="0"/>
              <w:autoSpaceDN w:val="0"/>
              <w:adjustRightInd w:val="0"/>
              <w:spacing w:after="0" w:line="240" w:lineRule="auto"/>
              <w:jc w:val="both"/>
              <w:rPr>
                <w:rFonts w:ascii="Arial Narrow" w:hAnsi="Arial Narrow" w:cs="Arial Narrow"/>
                <w:sz w:val="24"/>
                <w:szCs w:val="24"/>
              </w:rPr>
            </w:pPr>
            <w:r w:rsidRPr="00AA1511">
              <w:rPr>
                <w:rFonts w:ascii="Arial Narrow" w:hAnsi="Arial Narrow" w:cs="Arial Narrow"/>
                <w:sz w:val="24"/>
                <w:szCs w:val="24"/>
              </w:rPr>
              <w:t>(h) Practitioner’s signature and membership number; and</w:t>
            </w:r>
          </w:p>
          <w:p w:rsidR="00AA1511" w:rsidRPr="00AA1511" w:rsidRDefault="00AA1511" w:rsidP="00283ED9">
            <w:pPr>
              <w:pBdr>
                <w:bottom w:val="single" w:sz="4" w:space="1" w:color="auto"/>
              </w:pBdr>
              <w:spacing w:after="0" w:line="240" w:lineRule="auto"/>
              <w:rPr>
                <w:rFonts w:ascii="Arial Narrow" w:hAnsi="Arial Narrow"/>
                <w:sz w:val="24"/>
                <w:szCs w:val="24"/>
              </w:rPr>
            </w:pPr>
            <w:r w:rsidRPr="00AA1511">
              <w:rPr>
                <w:rFonts w:ascii="Arial Narrow" w:hAnsi="Arial Narrow" w:cs="Arial Narrow"/>
                <w:sz w:val="24"/>
                <w:szCs w:val="24"/>
              </w:rPr>
              <w:t>(</w:t>
            </w:r>
            <w:proofErr w:type="spellStart"/>
            <w:r w:rsidRPr="00AA1511">
              <w:rPr>
                <w:rFonts w:ascii="Arial Narrow" w:hAnsi="Arial Narrow" w:cs="Arial Narrow"/>
                <w:sz w:val="24"/>
                <w:szCs w:val="24"/>
              </w:rPr>
              <w:t>i</w:t>
            </w:r>
            <w:proofErr w:type="spellEnd"/>
            <w:r w:rsidRPr="00AA1511">
              <w:rPr>
                <w:rFonts w:ascii="Arial Narrow" w:hAnsi="Arial Narrow" w:cs="Arial Narrow"/>
                <w:sz w:val="24"/>
                <w:szCs w:val="24"/>
              </w:rPr>
              <w:t>) The Firm’s registration number allotted by ICAI</w:t>
            </w:r>
          </w:p>
        </w:tc>
      </w:tr>
    </w:tbl>
    <w:p w:rsidR="00CC4852" w:rsidRPr="00232F20" w:rsidRDefault="00CC4852" w:rsidP="00200E68">
      <w:pPr>
        <w:jc w:val="both"/>
        <w:rPr>
          <w:rFonts w:ascii="Arial Narrow" w:hAnsi="Arial Narrow" w:cs="Arial"/>
          <w:sz w:val="24"/>
          <w:szCs w:val="24"/>
        </w:rPr>
      </w:pPr>
    </w:p>
    <w:sectPr w:rsidR="00CC4852" w:rsidRPr="00232F20" w:rsidSect="000041B7">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65DD3"/>
    <w:multiLevelType w:val="hybridMultilevel"/>
    <w:tmpl w:val="6A245B9E"/>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7C13017"/>
    <w:multiLevelType w:val="hybridMultilevel"/>
    <w:tmpl w:val="5E82375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0829305B"/>
    <w:multiLevelType w:val="hybridMultilevel"/>
    <w:tmpl w:val="C070183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1AB84734"/>
    <w:multiLevelType w:val="hybridMultilevel"/>
    <w:tmpl w:val="9CBEAF58"/>
    <w:lvl w:ilvl="0" w:tplc="7CF438C0">
      <w:numFmt w:val="bullet"/>
      <w:lvlText w:val=""/>
      <w:lvlJc w:val="left"/>
      <w:pPr>
        <w:ind w:left="720" w:hanging="360"/>
      </w:pPr>
      <w:rPr>
        <w:rFonts w:ascii="Arial Narrow" w:eastAsiaTheme="minorHAnsi" w:hAnsi="Arial Narrow" w:cs="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nsid w:val="2252501A"/>
    <w:multiLevelType w:val="hybridMultilevel"/>
    <w:tmpl w:val="71765BC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nsid w:val="26927899"/>
    <w:multiLevelType w:val="hybridMultilevel"/>
    <w:tmpl w:val="F83A7A4E"/>
    <w:lvl w:ilvl="0" w:tplc="CC5A450A">
      <w:numFmt w:val="bullet"/>
      <w:lvlText w:val=""/>
      <w:lvlJc w:val="left"/>
      <w:pPr>
        <w:ind w:left="720" w:hanging="360"/>
      </w:pPr>
      <w:rPr>
        <w:rFonts w:ascii="Arial Narrow" w:eastAsiaTheme="minorHAnsi" w:hAnsi="Arial Narrow" w:cs="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nsid w:val="28197748"/>
    <w:multiLevelType w:val="hybridMultilevel"/>
    <w:tmpl w:val="AC40B49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2983529C"/>
    <w:multiLevelType w:val="hybridMultilevel"/>
    <w:tmpl w:val="F29284C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321C119A"/>
    <w:multiLevelType w:val="hybridMultilevel"/>
    <w:tmpl w:val="06C28F18"/>
    <w:lvl w:ilvl="0" w:tplc="7CF438C0">
      <w:numFmt w:val="bullet"/>
      <w:lvlText w:val=""/>
      <w:lvlJc w:val="left"/>
      <w:pPr>
        <w:ind w:left="720" w:hanging="360"/>
      </w:pPr>
      <w:rPr>
        <w:rFonts w:ascii="Arial Narrow" w:eastAsiaTheme="minorHAnsi" w:hAnsi="Arial Narrow" w:cs="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nsid w:val="36CB47FE"/>
    <w:multiLevelType w:val="hybridMultilevel"/>
    <w:tmpl w:val="E37CCFEC"/>
    <w:lvl w:ilvl="0" w:tplc="6C9AF118">
      <w:numFmt w:val="bullet"/>
      <w:lvlText w:val=""/>
      <w:lvlJc w:val="left"/>
      <w:pPr>
        <w:ind w:left="720" w:hanging="360"/>
      </w:pPr>
      <w:rPr>
        <w:rFonts w:ascii="Arial Narrow" w:eastAsiaTheme="minorHAnsi" w:hAnsi="Arial Narrow" w:cs="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nsid w:val="396D3F6A"/>
    <w:multiLevelType w:val="hybridMultilevel"/>
    <w:tmpl w:val="EB860932"/>
    <w:lvl w:ilvl="0" w:tplc="7CF438C0">
      <w:numFmt w:val="bullet"/>
      <w:lvlText w:val=""/>
      <w:lvlJc w:val="left"/>
      <w:pPr>
        <w:ind w:left="720" w:hanging="360"/>
      </w:pPr>
      <w:rPr>
        <w:rFonts w:ascii="Arial Narrow" w:eastAsiaTheme="minorHAnsi" w:hAnsi="Arial Narrow" w:cs="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3D2B6C90"/>
    <w:multiLevelType w:val="hybridMultilevel"/>
    <w:tmpl w:val="1B40D6A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nsid w:val="3FBA76AF"/>
    <w:multiLevelType w:val="hybridMultilevel"/>
    <w:tmpl w:val="EA3C8C5C"/>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nsid w:val="41906197"/>
    <w:multiLevelType w:val="hybridMultilevel"/>
    <w:tmpl w:val="58726986"/>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4A9A385E"/>
    <w:multiLevelType w:val="hybridMultilevel"/>
    <w:tmpl w:val="6AFA56F2"/>
    <w:lvl w:ilvl="0" w:tplc="7CF438C0">
      <w:numFmt w:val="bullet"/>
      <w:lvlText w:val=""/>
      <w:lvlJc w:val="left"/>
      <w:pPr>
        <w:ind w:left="720" w:hanging="360"/>
      </w:pPr>
      <w:rPr>
        <w:rFonts w:ascii="Arial Narrow" w:eastAsiaTheme="minorHAnsi" w:hAnsi="Arial Narrow" w:cs="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nsid w:val="4C5F2842"/>
    <w:multiLevelType w:val="hybridMultilevel"/>
    <w:tmpl w:val="5E82375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635A4156"/>
    <w:multiLevelType w:val="hybridMultilevel"/>
    <w:tmpl w:val="9CC25A2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5"/>
  </w:num>
  <w:num w:numId="2">
    <w:abstractNumId w:val="5"/>
  </w:num>
  <w:num w:numId="3">
    <w:abstractNumId w:val="7"/>
  </w:num>
  <w:num w:numId="4">
    <w:abstractNumId w:val="9"/>
  </w:num>
  <w:num w:numId="5">
    <w:abstractNumId w:val="2"/>
  </w:num>
  <w:num w:numId="6">
    <w:abstractNumId w:val="14"/>
  </w:num>
  <w:num w:numId="7">
    <w:abstractNumId w:val="10"/>
  </w:num>
  <w:num w:numId="8">
    <w:abstractNumId w:val="8"/>
  </w:num>
  <w:num w:numId="9">
    <w:abstractNumId w:val="3"/>
  </w:num>
  <w:num w:numId="10">
    <w:abstractNumId w:val="16"/>
  </w:num>
  <w:num w:numId="11">
    <w:abstractNumId w:val="4"/>
  </w:num>
  <w:num w:numId="12">
    <w:abstractNumId w:val="12"/>
  </w:num>
  <w:num w:numId="13">
    <w:abstractNumId w:val="11"/>
  </w:num>
  <w:num w:numId="14">
    <w:abstractNumId w:val="1"/>
  </w:num>
  <w:num w:numId="15">
    <w:abstractNumId w:val="6"/>
  </w:num>
  <w:num w:numId="16">
    <w:abstractNumId w:val="0"/>
  </w:num>
  <w:num w:numId="17">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characterSpacingControl w:val="doNotCompress"/>
  <w:compat/>
  <w:rsids>
    <w:rsidRoot w:val="00200E68"/>
    <w:rsid w:val="000041B7"/>
    <w:rsid w:val="00037F78"/>
    <w:rsid w:val="000D246E"/>
    <w:rsid w:val="00200E68"/>
    <w:rsid w:val="00232328"/>
    <w:rsid w:val="00232F20"/>
    <w:rsid w:val="00250B46"/>
    <w:rsid w:val="00262F8B"/>
    <w:rsid w:val="00283ED9"/>
    <w:rsid w:val="00311495"/>
    <w:rsid w:val="00412FB8"/>
    <w:rsid w:val="004B7679"/>
    <w:rsid w:val="005070A6"/>
    <w:rsid w:val="00565ABD"/>
    <w:rsid w:val="00575FBD"/>
    <w:rsid w:val="005844FB"/>
    <w:rsid w:val="005848DD"/>
    <w:rsid w:val="005E6F5A"/>
    <w:rsid w:val="00637F13"/>
    <w:rsid w:val="0068206F"/>
    <w:rsid w:val="008527A4"/>
    <w:rsid w:val="00916C6F"/>
    <w:rsid w:val="009573E1"/>
    <w:rsid w:val="009C0B2D"/>
    <w:rsid w:val="009F0792"/>
    <w:rsid w:val="00A82A72"/>
    <w:rsid w:val="00AA1511"/>
    <w:rsid w:val="00B05D95"/>
    <w:rsid w:val="00CC4852"/>
    <w:rsid w:val="00CD1290"/>
    <w:rsid w:val="00D74054"/>
    <w:rsid w:val="00E329B8"/>
    <w:rsid w:val="00F34AAB"/>
    <w:rsid w:val="00F94BB8"/>
    <w:rsid w:val="00FA5AFD"/>
    <w:rsid w:val="00FB61E4"/>
    <w:rsid w:val="00FC60CC"/>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41B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D1290"/>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1727</Words>
  <Characters>9849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nirmal</dc:creator>
  <cp:lastModifiedBy>ASTHA</cp:lastModifiedBy>
  <cp:revision>11</cp:revision>
  <dcterms:created xsi:type="dcterms:W3CDTF">2011-09-13T06:10:00Z</dcterms:created>
  <dcterms:modified xsi:type="dcterms:W3CDTF">2011-09-14T08:50:00Z</dcterms:modified>
</cp:coreProperties>
</file>